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C916" w14:textId="611C6095" w:rsidR="00AE6AB8" w:rsidRDefault="00AE6AB8">
      <w:pPr>
        <w:rPr>
          <w:noProof/>
          <w:lang w:val="es-MX" w:eastAsia="es-MX"/>
        </w:rPr>
      </w:pPr>
    </w:p>
    <w:p w14:paraId="18B2183C" w14:textId="48F1EB0A" w:rsidR="00766AB8" w:rsidRPr="00766AB8" w:rsidRDefault="00766AB8" w:rsidP="00766AB8">
      <w:pPr>
        <w:rPr>
          <w:lang w:val="es-MX"/>
        </w:rPr>
      </w:pPr>
      <w:r w:rsidRPr="00B04D0E">
        <w:rPr>
          <w:rFonts w:eastAsia="Times New Roman" w:cs="Calibri"/>
          <w:color w:val="000000"/>
          <w:sz w:val="16"/>
          <w:szCs w:val="16"/>
        </w:rPr>
        <w:t> </w:t>
      </w:r>
    </w:p>
    <w:p w14:paraId="08C02C09" w14:textId="77777777" w:rsidR="008D4FB0" w:rsidRPr="00766AB8" w:rsidRDefault="008D4FB0">
      <w:pPr>
        <w:rPr>
          <w:lang w:val="es-MX"/>
        </w:rPr>
      </w:pPr>
    </w:p>
    <w:p w14:paraId="654D1442" w14:textId="06DBF178" w:rsidR="00207007" w:rsidRDefault="00766AB8" w:rsidP="00766AB8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PLAN DE TRABAJO </w:t>
      </w:r>
    </w:p>
    <w:p w14:paraId="519CC91B" w14:textId="179DFB43" w:rsidR="00766AB8" w:rsidRDefault="00766AB8" w:rsidP="00766AB8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2015-2016</w:t>
      </w:r>
    </w:p>
    <w:p w14:paraId="3ECB4835" w14:textId="77777777" w:rsidR="00766AB8" w:rsidRDefault="00766AB8" w:rsidP="00766AB8">
      <w:pPr>
        <w:jc w:val="center"/>
        <w:rPr>
          <w:sz w:val="32"/>
          <w:szCs w:val="32"/>
          <w:lang w:val="es-MX"/>
        </w:rPr>
      </w:pPr>
    </w:p>
    <w:tbl>
      <w:tblPr>
        <w:tblpPr w:leftFromText="141" w:rightFromText="141" w:vertAnchor="page" w:horzAnchor="margin" w:tblpXSpec="center" w:tblpY="5137"/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592"/>
      </w:tblGrid>
      <w:tr w:rsidR="00766AB8" w:rsidRPr="00B04D0E" w14:paraId="256598F8" w14:textId="77777777" w:rsidTr="00766AB8">
        <w:trPr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08EC88D2" w14:textId="77777777" w:rsidR="00766AB8" w:rsidRPr="00387D7F" w:rsidRDefault="00766AB8" w:rsidP="00766AB8">
            <w:pPr>
              <w:rPr>
                <w:rFonts w:eastAsia="Times New Roman" w:cs="Calibri"/>
                <w:b/>
                <w:bCs/>
                <w:color w:val="FFFFFF" w:themeColor="background1"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color w:val="FFFFFF" w:themeColor="background1"/>
                <w:szCs w:val="16"/>
                <w:lang w:val="es-ES_tradnl"/>
              </w:rPr>
              <w:t>Nombre de la Comisión: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549A5AB" w14:textId="77777777" w:rsidR="00766AB8" w:rsidRPr="00766AB8" w:rsidRDefault="00766AB8" w:rsidP="00766AB8">
            <w:pPr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20"/>
                <w:szCs w:val="16"/>
              </w:rPr>
            </w:pPr>
          </w:p>
        </w:tc>
      </w:tr>
      <w:tr w:rsidR="00766AB8" w:rsidRPr="00B04D0E" w14:paraId="54C948CB" w14:textId="77777777" w:rsidTr="00766AB8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21B5" w14:textId="77777777" w:rsidR="00766AB8" w:rsidRPr="00387D7F" w:rsidRDefault="00766AB8" w:rsidP="00766AB8">
            <w:pPr>
              <w:rPr>
                <w:rFonts w:eastAsia="Times New Roman" w:cs="Calibri"/>
                <w:b/>
                <w:bCs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szCs w:val="16"/>
                <w:lang w:val="es-ES_tradnl"/>
              </w:rPr>
              <w:t>Nombre del presidente: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EC3" w14:textId="22EE1535" w:rsidR="00766AB8" w:rsidRPr="00766AB8" w:rsidRDefault="004F653C" w:rsidP="00766AB8">
            <w:pPr>
              <w:rPr>
                <w:rFonts w:eastAsia="Times New Roman" w:cs="Calibri"/>
                <w:b/>
                <w:bCs/>
                <w:sz w:val="20"/>
                <w:szCs w:val="16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16"/>
              </w:rPr>
              <w:t>Licda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16"/>
              </w:rPr>
              <w:t xml:space="preserve">. Colombia </w:t>
            </w:r>
            <w:proofErr w:type="spellStart"/>
            <w:r>
              <w:rPr>
                <w:rFonts w:eastAsia="Times New Roman" w:cs="Calibri"/>
                <w:b/>
                <w:bCs/>
                <w:sz w:val="20"/>
                <w:szCs w:val="16"/>
              </w:rPr>
              <w:t>Primola</w:t>
            </w:r>
            <w:proofErr w:type="spellEnd"/>
          </w:p>
        </w:tc>
      </w:tr>
      <w:tr w:rsidR="00766AB8" w:rsidRPr="00B04D0E" w14:paraId="4F9B7C03" w14:textId="77777777" w:rsidTr="00766AB8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784D" w14:textId="77777777" w:rsidR="00766AB8" w:rsidRPr="00387D7F" w:rsidRDefault="00766AB8" w:rsidP="00766AB8">
            <w:pPr>
              <w:rPr>
                <w:rFonts w:eastAsia="Times New Roman" w:cs="Calibri"/>
                <w:b/>
                <w:bCs/>
                <w:color w:val="000000"/>
                <w:szCs w:val="16"/>
                <w:lang w:val="es-ES_tradnl"/>
              </w:rPr>
            </w:pPr>
            <w:r w:rsidRPr="00387D7F">
              <w:rPr>
                <w:rFonts w:eastAsia="Times New Roman" w:cs="Calibri"/>
                <w:b/>
                <w:bCs/>
                <w:color w:val="000000"/>
                <w:szCs w:val="16"/>
                <w:lang w:val="es-ES_tradnl"/>
              </w:rPr>
              <w:t>Nombre del vice presidente: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2AC" w14:textId="3DA31134" w:rsidR="00766AB8" w:rsidRPr="00B04D0E" w:rsidRDefault="004F653C" w:rsidP="00766AB8">
            <w:pP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  <w:t>Vivián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</w:rPr>
              <w:t>Carles</w:t>
            </w:r>
            <w:proofErr w:type="spellEnd"/>
          </w:p>
        </w:tc>
      </w:tr>
    </w:tbl>
    <w:p w14:paraId="38B9C4B0" w14:textId="1C27B29B" w:rsidR="00766AB8" w:rsidRDefault="00766AB8" w:rsidP="00766AB8">
      <w:pPr>
        <w:pStyle w:val="Prrafodelista"/>
        <w:numPr>
          <w:ilvl w:val="0"/>
          <w:numId w:val="3"/>
        </w:numPr>
        <w:rPr>
          <w:b/>
          <w:sz w:val="32"/>
          <w:szCs w:val="32"/>
          <w:lang w:val="es-MX"/>
        </w:rPr>
      </w:pPr>
      <w:r w:rsidRPr="00766AB8">
        <w:rPr>
          <w:b/>
          <w:sz w:val="32"/>
          <w:szCs w:val="32"/>
          <w:lang w:val="es-MX"/>
        </w:rPr>
        <w:t xml:space="preserve">Información de la Comisión </w:t>
      </w:r>
    </w:p>
    <w:p w14:paraId="5AB16A37" w14:textId="77777777" w:rsidR="00766AB8" w:rsidRDefault="00766AB8" w:rsidP="00766AB8">
      <w:pPr>
        <w:rPr>
          <w:b/>
          <w:sz w:val="32"/>
          <w:szCs w:val="32"/>
          <w:lang w:val="es-MX"/>
        </w:rPr>
      </w:pPr>
    </w:p>
    <w:p w14:paraId="38776DED" w14:textId="64E37EC3" w:rsidR="00766AB8" w:rsidRDefault="00766AB8" w:rsidP="00766AB8">
      <w:pPr>
        <w:pStyle w:val="Prrafodelista"/>
        <w:numPr>
          <w:ilvl w:val="0"/>
          <w:numId w:val="3"/>
        </w:numPr>
        <w:rPr>
          <w:b/>
          <w:sz w:val="32"/>
          <w:szCs w:val="32"/>
          <w:lang w:val="es-MX"/>
        </w:rPr>
      </w:pPr>
      <w:r w:rsidRPr="00766AB8">
        <w:rPr>
          <w:b/>
          <w:sz w:val="32"/>
          <w:szCs w:val="32"/>
          <w:lang w:val="es-MX"/>
        </w:rPr>
        <w:t>Guía para el Plan de la Comisión</w:t>
      </w:r>
      <w:r w:rsidRPr="00766AB8">
        <w:rPr>
          <w:rStyle w:val="Refdenotaalpie"/>
          <w:b/>
        </w:rPr>
        <w:footnoteReference w:id="1"/>
      </w:r>
    </w:p>
    <w:p w14:paraId="260C20D6" w14:textId="77777777"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Cs w:val="32"/>
          <w:lang w:val="es-MX"/>
        </w:rPr>
        <w:t>Alineación con el Norte Estratégico de la APEDE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66AB8" w:rsidRPr="00766AB8" w14:paraId="4A5800A8" w14:textId="77777777" w:rsidTr="00766AB8">
        <w:tc>
          <w:tcPr>
            <w:tcW w:w="9498" w:type="dxa"/>
            <w:shd w:val="clear" w:color="auto" w:fill="215868" w:themeFill="accent5" w:themeFillShade="80"/>
          </w:tcPr>
          <w:p w14:paraId="63DA5767" w14:textId="2BDF7A1A" w:rsidR="00766AB8" w:rsidRPr="00766AB8" w:rsidRDefault="00766AB8" w:rsidP="00766AB8">
            <w:pPr>
              <w:tabs>
                <w:tab w:val="num" w:pos="720"/>
              </w:tabs>
              <w:rPr>
                <w:sz w:val="20"/>
                <w:lang w:val="es-MX"/>
              </w:rPr>
            </w:pPr>
            <w:r w:rsidRPr="00766AB8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val="es-MX"/>
              </w:rPr>
              <w:t>Objetivos de la APEDE con los cuales está alineado el Plan (</w:t>
            </w:r>
            <w:r w:rsidRPr="00766AB8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16"/>
                <w:lang w:val="es-MX"/>
              </w:rPr>
              <w:t>elegir</w:t>
            </w:r>
            <w:r w:rsidRPr="00766AB8"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val="es-MX"/>
              </w:rPr>
              <w:t xml:space="preserve"> de la lista)</w:t>
            </w:r>
          </w:p>
        </w:tc>
      </w:tr>
      <w:tr w:rsidR="00766AB8" w:rsidRPr="00766AB8" w14:paraId="1ED63B88" w14:textId="77777777" w:rsidTr="00766AB8">
        <w:tc>
          <w:tcPr>
            <w:tcW w:w="9498" w:type="dxa"/>
          </w:tcPr>
          <w:p w14:paraId="6C132269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Dar a conocer las características profesionales y las funciones del Ejecutivo, procurando una mejor valorización de su importancia en el desarrollo integral de la Nación. </w:t>
            </w:r>
          </w:p>
          <w:p w14:paraId="351BF767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Mejorar la eficiencia y efectividad de las empresas establecidas en la República de Panamá. </w:t>
            </w:r>
          </w:p>
          <w:p w14:paraId="0CEEFB6B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Desarrollar programas para perfeccionar al Ejecutivo y a su personal en el desempeño de sus funciones. </w:t>
            </w:r>
          </w:p>
          <w:p w14:paraId="472FF8E9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Promover el acercamiento de la Asociación con instituciones educativas, para estimular el estudio de la Ciencia de la Administración y divulgar entre la juventud el porvenir que ofrece la profesión ejecutiva. </w:t>
            </w:r>
          </w:p>
          <w:p w14:paraId="166CCF99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Vincularse con organizaciones afines, tanto nacionales como internacionales. </w:t>
            </w:r>
          </w:p>
          <w:p w14:paraId="6764E8F6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Fomentar la libre iniciativa y la pro actividad del ejecutivo de empresa. </w:t>
            </w:r>
          </w:p>
          <w:p w14:paraId="254A110B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Estimular a los ejecutivos a buscar la superación integral de sus empresas. </w:t>
            </w:r>
          </w:p>
          <w:p w14:paraId="257C8726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Participar activamente en el estudio y solución de los problemas socioeconómicos del país; </w:t>
            </w:r>
          </w:p>
          <w:p w14:paraId="35598077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Impulsar las actividades económicas más ventajosas para el país y sus ciudadanos. </w:t>
            </w:r>
          </w:p>
          <w:p w14:paraId="45A22FE5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Vigilar la administración pública y su contribución al desarrollo de Panamá e instar a sus asociados a prestar el servicio público. </w:t>
            </w:r>
          </w:p>
          <w:p w14:paraId="7A1435C9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Fomentar el compañerismo llevando a cabo actividades sociales, culturales y deportivas que permitan a los ejecutivos conocerse y vincularse. </w:t>
            </w:r>
          </w:p>
          <w:p w14:paraId="746058CD" w14:textId="77777777" w:rsidR="00766AB8" w:rsidRPr="00B04D0E" w:rsidRDefault="00766AB8" w:rsidP="00766AB8">
            <w:pPr>
              <w:numPr>
                <w:ilvl w:val="0"/>
                <w:numId w:val="6"/>
              </w:numPr>
              <w:tabs>
                <w:tab w:val="num" w:pos="720"/>
              </w:tabs>
              <w:jc w:val="both"/>
              <w:rPr>
                <w:sz w:val="20"/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Impulsar las buenas relaciones laborales, con base al respeto mutuo de los derechos y deberes de empresa, ejecutivos y trabajadores. </w:t>
            </w:r>
          </w:p>
          <w:p w14:paraId="2F3BA92F" w14:textId="77777777" w:rsidR="00766AB8" w:rsidRPr="00B04D0E" w:rsidRDefault="00766AB8" w:rsidP="00766AB8">
            <w:pPr>
              <w:numPr>
                <w:ilvl w:val="0"/>
                <w:numId w:val="6"/>
              </w:numPr>
              <w:jc w:val="both"/>
              <w:rPr>
                <w:lang w:val="es-PA"/>
              </w:rPr>
            </w:pPr>
            <w:r w:rsidRPr="00766AB8">
              <w:rPr>
                <w:sz w:val="20"/>
                <w:lang w:val="es-MX"/>
              </w:rPr>
              <w:t xml:space="preserve">Cuidar porque la profesión de ejecutivo de empresa se ejerza éticamente. </w:t>
            </w:r>
          </w:p>
        </w:tc>
      </w:tr>
    </w:tbl>
    <w:p w14:paraId="1CD1122A" w14:textId="77777777" w:rsidR="00766AB8" w:rsidRPr="00766AB8" w:rsidRDefault="00766AB8" w:rsidP="00766AB8">
      <w:pPr>
        <w:rPr>
          <w:b/>
          <w:sz w:val="32"/>
          <w:szCs w:val="32"/>
          <w:lang w:val="es-MX"/>
        </w:rPr>
      </w:pPr>
    </w:p>
    <w:p w14:paraId="14D66534" w14:textId="77777777"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lastRenderedPageBreak/>
        <w:t>Alineación del propósito de la comisión con los objetivos de APEDE</w:t>
      </w:r>
    </w:p>
    <w:p w14:paraId="7B2AEB1D" w14:textId="77777777" w:rsidR="00766AB8" w:rsidRPr="00766AB8" w:rsidRDefault="00766AB8" w:rsidP="00766AB8">
      <w:pPr>
        <w:pStyle w:val="Prrafodelista"/>
        <w:rPr>
          <w:b/>
          <w:sz w:val="32"/>
          <w:szCs w:val="32"/>
          <w:lang w:val="es-MX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66AB8" w14:paraId="35476094" w14:textId="77777777" w:rsidTr="00766AB8">
        <w:tc>
          <w:tcPr>
            <w:tcW w:w="9498" w:type="dxa"/>
            <w:shd w:val="clear" w:color="auto" w:fill="215868" w:themeFill="accent5" w:themeFillShade="80"/>
          </w:tcPr>
          <w:p w14:paraId="3E78A464" w14:textId="432B3059" w:rsidR="00766AB8" w:rsidRPr="00766AB8" w:rsidRDefault="00766AB8" w:rsidP="00766AB8">
            <w:pPr>
              <w:pStyle w:val="Prrafodelista"/>
              <w:ind w:left="0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Propósito de la Comisión  </w:t>
            </w:r>
          </w:p>
        </w:tc>
      </w:tr>
      <w:tr w:rsidR="00766AB8" w14:paraId="4E28B5A1" w14:textId="77777777" w:rsidTr="00766AB8">
        <w:tc>
          <w:tcPr>
            <w:tcW w:w="9498" w:type="dxa"/>
          </w:tcPr>
          <w:p w14:paraId="7675D455" w14:textId="77777777" w:rsidR="003A7A4F" w:rsidRDefault="003A7A4F" w:rsidP="00766AB8">
            <w:pPr>
              <w:pStyle w:val="Prrafodelista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val="es-PA" w:eastAsia="es-ES"/>
              </w:rPr>
            </w:pPr>
          </w:p>
          <w:p w14:paraId="0E50D5DA" w14:textId="787BF2F4" w:rsidR="00766AB8" w:rsidRPr="003A7A4F" w:rsidRDefault="00766AB8" w:rsidP="00766AB8">
            <w:pPr>
              <w:pStyle w:val="Prrafodelista"/>
              <w:ind w:left="0"/>
              <w:rPr>
                <w:sz w:val="32"/>
                <w:szCs w:val="32"/>
                <w:lang w:val="es-MX"/>
              </w:rPr>
            </w:pPr>
            <w:r w:rsidRPr="003A7A4F">
              <w:rPr>
                <w:rFonts w:eastAsia="Times New Roman" w:cstheme="minorHAnsi"/>
                <w:bCs/>
                <w:color w:val="000000"/>
                <w:sz w:val="20"/>
                <w:szCs w:val="18"/>
                <w:lang w:val="es-PA" w:eastAsia="es-ES"/>
              </w:rPr>
              <w:t>Describir el trabajo por hacer, la conexión estratégica y el impacto en el modelo financiero.</w:t>
            </w:r>
          </w:p>
        </w:tc>
      </w:tr>
    </w:tbl>
    <w:p w14:paraId="0BD58DB5" w14:textId="77777777" w:rsidR="00766AB8" w:rsidRDefault="00766AB8" w:rsidP="00766AB8">
      <w:pPr>
        <w:pStyle w:val="Prrafodelista"/>
        <w:rPr>
          <w:b/>
          <w:sz w:val="32"/>
          <w:szCs w:val="32"/>
          <w:lang w:val="es-MX"/>
        </w:rPr>
      </w:pPr>
    </w:p>
    <w:p w14:paraId="0F3E16C7" w14:textId="77777777" w:rsidR="00766AB8" w:rsidRPr="00766AB8" w:rsidRDefault="00766AB8" w:rsidP="00766AB8">
      <w:pPr>
        <w:pStyle w:val="Prrafodelista"/>
        <w:numPr>
          <w:ilvl w:val="1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t xml:space="preserve">Plan de la Comisión </w:t>
      </w:r>
    </w:p>
    <w:p w14:paraId="3F1BAD5C" w14:textId="03022D34" w:rsidR="00766AB8" w:rsidRPr="00766AB8" w:rsidRDefault="00766AB8" w:rsidP="00766AB8">
      <w:pPr>
        <w:pStyle w:val="Prrafodelista"/>
        <w:numPr>
          <w:ilvl w:val="2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 w:val="24"/>
          <w:szCs w:val="32"/>
          <w:lang w:val="es-MX"/>
        </w:rPr>
        <w:t>Contribución de la Comisión a las Metas del Plan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714"/>
        <w:gridCol w:w="3068"/>
        <w:gridCol w:w="2245"/>
      </w:tblGrid>
      <w:tr w:rsidR="00766AB8" w14:paraId="72CE36C1" w14:textId="77777777" w:rsidTr="00766AB8">
        <w:tc>
          <w:tcPr>
            <w:tcW w:w="1951" w:type="dxa"/>
            <w:shd w:val="clear" w:color="auto" w:fill="215868" w:themeFill="accent5" w:themeFillShade="80"/>
          </w:tcPr>
          <w:p w14:paraId="161AB883" w14:textId="425B6323"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387D7F">
              <w:rPr>
                <w:rFonts w:eastAsia="Times New Roman" w:cs="Arial"/>
                <w:color w:val="FFFFFF" w:themeColor="background1"/>
                <w:kern w:val="24"/>
                <w:lang w:val="es-ES_tradnl" w:eastAsia="es-PA"/>
              </w:rPr>
              <w:t>Ejes</w:t>
            </w:r>
            <w:r w:rsidRPr="00766AB8">
              <w:rPr>
                <w:rFonts w:eastAsia="Times New Roman" w:cs="Arial"/>
                <w:color w:val="FFFFFF" w:themeColor="background1"/>
                <w:kern w:val="24"/>
                <w:lang w:eastAsia="es-PA"/>
              </w:rPr>
              <w:t xml:space="preserve"> del Plan 2015-2016</w:t>
            </w:r>
          </w:p>
        </w:tc>
        <w:tc>
          <w:tcPr>
            <w:tcW w:w="1714" w:type="dxa"/>
            <w:shd w:val="clear" w:color="auto" w:fill="215868" w:themeFill="accent5" w:themeFillShade="80"/>
          </w:tcPr>
          <w:p w14:paraId="46F71E04" w14:textId="77777777" w:rsidR="00766AB8" w:rsidRPr="00387D7F" w:rsidRDefault="00766AB8" w:rsidP="00766AB8">
            <w:pPr>
              <w:jc w:val="center"/>
              <w:rPr>
                <w:rFonts w:eastAsia="Times New Roman" w:cs="Arial"/>
                <w:bCs/>
                <w:color w:val="FFFFFF" w:themeColor="background1"/>
                <w:kern w:val="24"/>
                <w:lang w:val="es-ES_tradnl" w:eastAsia="es-PA"/>
              </w:rPr>
            </w:pPr>
            <w:r w:rsidRPr="00387D7F">
              <w:rPr>
                <w:rFonts w:eastAsia="Times New Roman" w:cs="Arial"/>
                <w:color w:val="FFFFFF" w:themeColor="background1"/>
                <w:kern w:val="24"/>
                <w:lang w:val="es-ES_tradnl" w:eastAsia="es-PA"/>
              </w:rPr>
              <w:t>Resultado Esperado</w:t>
            </w:r>
          </w:p>
          <w:p w14:paraId="1A252DBE" w14:textId="1147534D"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="Arial"/>
                <w:color w:val="FFFFFF" w:themeColor="background1"/>
                <w:kern w:val="24"/>
                <w:lang w:eastAsia="es-PA"/>
              </w:rPr>
              <w:t>del Plan</w:t>
            </w:r>
          </w:p>
        </w:tc>
        <w:tc>
          <w:tcPr>
            <w:tcW w:w="3068" w:type="dxa"/>
            <w:shd w:val="clear" w:color="auto" w:fill="215868" w:themeFill="accent5" w:themeFillShade="80"/>
          </w:tcPr>
          <w:p w14:paraId="1F5895B0" w14:textId="78536E43"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="Arial"/>
                <w:color w:val="FFFFFF" w:themeColor="background1"/>
                <w:kern w:val="24"/>
                <w:lang w:eastAsia="es-PA"/>
              </w:rPr>
              <w:t>Meta del Plan</w:t>
            </w:r>
          </w:p>
        </w:tc>
        <w:tc>
          <w:tcPr>
            <w:tcW w:w="2245" w:type="dxa"/>
            <w:shd w:val="clear" w:color="auto" w:fill="215868" w:themeFill="accent5" w:themeFillShade="80"/>
          </w:tcPr>
          <w:p w14:paraId="2473353D" w14:textId="33B9F082" w:rsidR="00766AB8" w:rsidRPr="00766AB8" w:rsidRDefault="00766AB8" w:rsidP="00766AB8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="Arial"/>
                <w:color w:val="FFFFFF" w:themeColor="background1"/>
                <w:kern w:val="24"/>
                <w:lang w:val="es-PA" w:eastAsia="es-PA"/>
              </w:rPr>
              <w:t>Contribución de la Comisión a la Meta del Plan</w:t>
            </w:r>
          </w:p>
        </w:tc>
      </w:tr>
      <w:tr w:rsidR="00766AB8" w14:paraId="40E5F230" w14:textId="77777777" w:rsidTr="00766AB8">
        <w:tc>
          <w:tcPr>
            <w:tcW w:w="1951" w:type="dxa"/>
          </w:tcPr>
          <w:p w14:paraId="6C1782E5" w14:textId="75B47E12" w:rsidR="00766AB8" w:rsidRDefault="00766AB8" w:rsidP="00C14FF2">
            <w:pPr>
              <w:rPr>
                <w:b/>
                <w:sz w:val="32"/>
                <w:szCs w:val="32"/>
                <w:lang w:val="es-MX"/>
              </w:rPr>
            </w:pPr>
            <w:r w:rsidRPr="00B04D0E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 xml:space="preserve">1. </w:t>
            </w:r>
            <w:r w:rsidR="006A072B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Construcción de un APEDE para los s</w:t>
            </w:r>
            <w:r w:rsidR="00C14FF2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ocios</w:t>
            </w:r>
          </w:p>
        </w:tc>
        <w:tc>
          <w:tcPr>
            <w:tcW w:w="1714" w:type="dxa"/>
          </w:tcPr>
          <w:p w14:paraId="63AE58B8" w14:textId="43FCA2A6" w:rsidR="00766AB8" w:rsidRPr="00766AB8" w:rsidRDefault="006A072B" w:rsidP="00766AB8">
            <w:pPr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</w:pPr>
            <w:r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  <w:t>Experiencia del socio mejorada</w:t>
            </w:r>
          </w:p>
          <w:p w14:paraId="5D0583E6" w14:textId="77777777" w:rsidR="00766AB8" w:rsidRDefault="00766AB8" w:rsidP="00766AB8">
            <w:pPr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3068" w:type="dxa"/>
          </w:tcPr>
          <w:p w14:paraId="233D1F98" w14:textId="3914731A" w:rsidR="00766AB8" w:rsidRDefault="00C14FF2" w:rsidP="006A072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</w:pP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Aumentar la membres</w:t>
            </w:r>
            <w:r w:rsidR="00766AB8"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ía neta </w:t>
            </w:r>
            <w:r w:rsidR="00766AB8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 </w:t>
            </w:r>
            <w:r w:rsidR="006A072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826</w:t>
            </w:r>
            <w:r w:rsidR="00766AB8"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 </w:t>
            </w:r>
            <w:r w:rsidR="006A072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 850 </w:t>
            </w:r>
            <w:r w:rsidR="00766AB8"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so</w:t>
            </w:r>
            <w:r w:rsidR="00766AB8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cios para el 31 de julio de 2016</w:t>
            </w:r>
            <w:r w:rsidR="00766AB8" w:rsidRPr="00B04D0E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.</w:t>
            </w:r>
          </w:p>
          <w:p w14:paraId="37A2005F" w14:textId="6892A392" w:rsidR="006A072B" w:rsidRPr="00766AB8" w:rsidRDefault="006A072B" w:rsidP="006A072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</w:pP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Mejorar la experiencia de socios de acuerdo a la</w:t>
            </w:r>
            <w:r w:rsidR="00C14FF2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 encuesta de satisfacció</w:t>
            </w:r>
            <w:r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n de 3/5 a 4/5.</w:t>
            </w:r>
          </w:p>
        </w:tc>
        <w:tc>
          <w:tcPr>
            <w:tcW w:w="2245" w:type="dxa"/>
          </w:tcPr>
          <w:p w14:paraId="4FE66EE0" w14:textId="77777777" w:rsidR="00C14FF2" w:rsidRPr="00C14FF2" w:rsidRDefault="00C14FF2" w:rsidP="00C14FF2">
            <w:pPr>
              <w:pStyle w:val="Prrafodelista"/>
              <w:numPr>
                <w:ilvl w:val="0"/>
                <w:numId w:val="9"/>
              </w:numPr>
              <w:ind w:left="71" w:firstLine="0"/>
              <w:rPr>
                <w:sz w:val="20"/>
                <w:szCs w:val="20"/>
                <w:lang w:val="es-MX"/>
              </w:rPr>
            </w:pPr>
            <w:r w:rsidRPr="00C14FF2">
              <w:rPr>
                <w:sz w:val="20"/>
                <w:szCs w:val="20"/>
                <w:lang w:val="es-MX"/>
              </w:rPr>
              <w:t xml:space="preserve">Procurar la inscripcion de 3 a 5 socias </w:t>
            </w:r>
          </w:p>
          <w:p w14:paraId="1866636B" w14:textId="0C89E941" w:rsidR="00C14FF2" w:rsidRPr="00C14FF2" w:rsidRDefault="002C7A6B" w:rsidP="00C14FF2">
            <w:pPr>
              <w:pStyle w:val="Prrafodelista"/>
              <w:numPr>
                <w:ilvl w:val="0"/>
                <w:numId w:val="9"/>
              </w:numPr>
              <w:ind w:left="71" w:firstLine="0"/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Procurara la interrelación de socios y socias a traves</w:t>
            </w:r>
            <w:r w:rsidR="00C14FF2" w:rsidRPr="00C14FF2">
              <w:rPr>
                <w:sz w:val="20"/>
                <w:szCs w:val="20"/>
                <w:lang w:val="es-MX"/>
              </w:rPr>
              <w:t xml:space="preserve"> de las distintas actividades y programas que desarrolla la comisión</w:t>
            </w:r>
          </w:p>
          <w:p w14:paraId="5CF512FA" w14:textId="056F1E3E" w:rsidR="00C14FF2" w:rsidRPr="00C14FF2" w:rsidRDefault="00C14FF2" w:rsidP="00C14FF2">
            <w:pPr>
              <w:pStyle w:val="Prrafodelista"/>
              <w:numPr>
                <w:ilvl w:val="0"/>
                <w:numId w:val="9"/>
              </w:numPr>
              <w:ind w:left="71" w:firstLine="0"/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Promover la participación de los socios y socias en los distintos seminarios, congresos, foros y demás actividades realizadas por APEDE </w:t>
            </w:r>
          </w:p>
        </w:tc>
      </w:tr>
      <w:tr w:rsidR="00766AB8" w:rsidRPr="002C7A6B" w14:paraId="14079016" w14:textId="77777777" w:rsidTr="00766AB8">
        <w:tc>
          <w:tcPr>
            <w:tcW w:w="1951" w:type="dxa"/>
          </w:tcPr>
          <w:p w14:paraId="5088EE75" w14:textId="56385706" w:rsidR="00766AB8" w:rsidRPr="002C7A6B" w:rsidRDefault="00766AB8" w:rsidP="006A072B">
            <w:pPr>
              <w:rPr>
                <w:sz w:val="32"/>
                <w:szCs w:val="32"/>
                <w:lang w:val="es-MX"/>
              </w:rPr>
            </w:pPr>
            <w:r w:rsidRPr="002C7A6B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 xml:space="preserve">2.  </w:t>
            </w:r>
            <w:r w:rsidR="00C14FF2" w:rsidRPr="002C7A6B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>Posició</w:t>
            </w:r>
            <w:r w:rsidR="006A072B" w:rsidRPr="002C7A6B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t xml:space="preserve">n independiente balanceada y propositiva </w:t>
            </w:r>
          </w:p>
        </w:tc>
        <w:tc>
          <w:tcPr>
            <w:tcW w:w="1714" w:type="dxa"/>
          </w:tcPr>
          <w:p w14:paraId="3030E23C" w14:textId="53D6C6EF" w:rsidR="00766AB8" w:rsidRPr="002C7A6B" w:rsidRDefault="006A072B" w:rsidP="00766AB8">
            <w:pPr>
              <w:rPr>
                <w:sz w:val="32"/>
                <w:szCs w:val="32"/>
                <w:lang w:val="es-MX"/>
              </w:rPr>
            </w:pPr>
            <w:r w:rsidRPr="002C7A6B">
              <w:rPr>
                <w:rFonts w:eastAsia="Microsoft YaHei" w:cs="Arial"/>
                <w:color w:val="000000"/>
                <w:kern w:val="24"/>
                <w:sz w:val="20"/>
                <w:lang w:val="es-MX" w:eastAsia="es-PA"/>
              </w:rPr>
              <w:t>APEDE se mantiene independiente porpositiva y relevante</w:t>
            </w:r>
          </w:p>
        </w:tc>
        <w:tc>
          <w:tcPr>
            <w:tcW w:w="3068" w:type="dxa"/>
          </w:tcPr>
          <w:p w14:paraId="5E63E891" w14:textId="6BFF2168" w:rsidR="00766AB8" w:rsidRPr="002C7A6B" w:rsidRDefault="006A072B" w:rsidP="00766AB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2C7A6B">
              <w:rPr>
                <w:rFonts w:eastAsia="Times New Roman" w:cs="Arial"/>
                <w:bCs/>
                <w:kern w:val="24"/>
                <w:sz w:val="20"/>
                <w:szCs w:val="20"/>
                <w:lang w:val="es-PA" w:eastAsia="es-PA"/>
              </w:rPr>
              <w:t xml:space="preserve">Tres </w:t>
            </w:r>
            <w:r w:rsidR="00C14FF2" w:rsidRPr="002C7A6B">
              <w:rPr>
                <w:rFonts w:eastAsia="Times New Roman" w:cs="Arial"/>
                <w:bCs/>
                <w:kern w:val="24"/>
                <w:sz w:val="20"/>
                <w:szCs w:val="20"/>
                <w:lang w:val="es-PA" w:eastAsia="es-PA"/>
              </w:rPr>
              <w:t>a má</w:t>
            </w:r>
            <w:r w:rsidRPr="002C7A6B">
              <w:rPr>
                <w:rFonts w:eastAsia="Times New Roman" w:cs="Arial"/>
                <w:bCs/>
                <w:kern w:val="24"/>
                <w:sz w:val="20"/>
                <w:szCs w:val="20"/>
                <w:lang w:val="es-PA" w:eastAsia="es-PA"/>
              </w:rPr>
              <w:t>s propuestas o iniciativas concretas propositivas con incidenci</w:t>
            </w:r>
            <w:r w:rsidR="00C14FF2" w:rsidRPr="002C7A6B">
              <w:rPr>
                <w:rFonts w:eastAsia="Times New Roman" w:cs="Arial"/>
                <w:bCs/>
                <w:kern w:val="24"/>
                <w:sz w:val="20"/>
                <w:szCs w:val="20"/>
                <w:lang w:val="es-PA" w:eastAsia="es-PA"/>
              </w:rPr>
              <w:t>as para mejorar el entorno económico, soci</w:t>
            </w:r>
            <w:r w:rsidRPr="002C7A6B">
              <w:rPr>
                <w:rFonts w:eastAsia="Times New Roman" w:cs="Arial"/>
                <w:bCs/>
                <w:kern w:val="24"/>
                <w:sz w:val="20"/>
                <w:szCs w:val="20"/>
                <w:lang w:val="es-PA" w:eastAsia="es-PA"/>
              </w:rPr>
              <w:t xml:space="preserve">al, ambiental e institucional del </w:t>
            </w:r>
            <w:r w:rsidR="00C14FF2" w:rsidRPr="002C7A6B">
              <w:rPr>
                <w:rFonts w:eastAsia="Times New Roman" w:cs="Arial"/>
                <w:bCs/>
                <w:kern w:val="24"/>
                <w:sz w:val="20"/>
                <w:szCs w:val="20"/>
                <w:lang w:val="es-PA" w:eastAsia="es-PA"/>
              </w:rPr>
              <w:t>paí</w:t>
            </w:r>
            <w:r w:rsidRPr="002C7A6B">
              <w:rPr>
                <w:rFonts w:eastAsia="Times New Roman" w:cs="Arial"/>
                <w:bCs/>
                <w:kern w:val="24"/>
                <w:sz w:val="20"/>
                <w:szCs w:val="20"/>
                <w:lang w:val="es-PA" w:eastAsia="es-PA"/>
              </w:rPr>
              <w:t>s al 31 de julio del 2016.</w:t>
            </w:r>
            <w:r w:rsidR="00766AB8" w:rsidRPr="002C7A6B">
              <w:rPr>
                <w:rFonts w:eastAsia="Times New Roman" w:cs="Arial"/>
                <w:bCs/>
                <w:kern w:val="24"/>
                <w:sz w:val="20"/>
                <w:szCs w:val="20"/>
                <w:lang w:val="es-PA" w:eastAsia="es-PA"/>
              </w:rPr>
              <w:t xml:space="preserve"> </w:t>
            </w:r>
          </w:p>
        </w:tc>
        <w:tc>
          <w:tcPr>
            <w:tcW w:w="2245" w:type="dxa"/>
          </w:tcPr>
          <w:p w14:paraId="738E0FD8" w14:textId="77777777" w:rsidR="00766AB8" w:rsidRDefault="002C7A6B" w:rsidP="002C7A6B">
            <w:pPr>
              <w:pStyle w:val="Prrafodelista"/>
              <w:numPr>
                <w:ilvl w:val="0"/>
                <w:numId w:val="10"/>
              </w:numPr>
              <w:ind w:left="71" w:firstLine="5"/>
              <w:rPr>
                <w:sz w:val="20"/>
                <w:szCs w:val="20"/>
                <w:lang w:val="es-MX"/>
              </w:rPr>
            </w:pPr>
            <w:r w:rsidRPr="002C7A6B">
              <w:rPr>
                <w:sz w:val="20"/>
                <w:szCs w:val="20"/>
                <w:lang w:val="es-MX"/>
              </w:rPr>
              <w:t>Apoyar y promover políticas públicasy privadas que busquenm la proteccion y promocion de los derechos laborales de las mujeres en las empresas (igualdad y quidad de géneros).</w:t>
            </w:r>
          </w:p>
          <w:p w14:paraId="2C02B619" w14:textId="353A237D" w:rsidR="002C7A6B" w:rsidRDefault="002C7A6B" w:rsidP="002C7A6B">
            <w:pPr>
              <w:pStyle w:val="Prrafodelista"/>
              <w:numPr>
                <w:ilvl w:val="0"/>
                <w:numId w:val="10"/>
              </w:numPr>
              <w:ind w:left="71" w:firstLine="5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Promover </w:t>
            </w:r>
            <w:r>
              <w:rPr>
                <w:sz w:val="20"/>
                <w:szCs w:val="20"/>
                <w:lang w:val="es-MX"/>
              </w:rPr>
              <w:lastRenderedPageBreak/>
              <w:t>políticas públicas y privadas que busquen fortalecer y potenciar el emprendidurismo en las mujeres</w:t>
            </w:r>
          </w:p>
          <w:p w14:paraId="39DDFB89" w14:textId="5D6F41C0" w:rsidR="002C7A6B" w:rsidRPr="002C7A6B" w:rsidRDefault="00E80585" w:rsidP="002C7A6B">
            <w:pPr>
              <w:pStyle w:val="Prrafodelista"/>
              <w:numPr>
                <w:ilvl w:val="0"/>
                <w:numId w:val="10"/>
              </w:numPr>
              <w:ind w:left="71" w:firstLine="5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Promover a traves de las socias apedianas, el desarrollo de programas y proyectos que fomenten su participación en sectores dinámicos de la economía panameña.</w:t>
            </w:r>
          </w:p>
        </w:tc>
      </w:tr>
      <w:tr w:rsidR="00766AB8" w:rsidRPr="002C7A6B" w14:paraId="6384CD3A" w14:textId="77777777" w:rsidTr="00766AB8">
        <w:tc>
          <w:tcPr>
            <w:tcW w:w="1951" w:type="dxa"/>
          </w:tcPr>
          <w:p w14:paraId="012F6341" w14:textId="7F10B4D2" w:rsidR="00766AB8" w:rsidRPr="002C7A6B" w:rsidRDefault="00766AB8" w:rsidP="00766AB8">
            <w:pPr>
              <w:rPr>
                <w:sz w:val="32"/>
                <w:szCs w:val="32"/>
                <w:lang w:val="es-MX"/>
              </w:rPr>
            </w:pPr>
            <w:r w:rsidRPr="002C7A6B">
              <w:rPr>
                <w:rFonts w:eastAsia="Times New Roman" w:cs="Arial"/>
                <w:color w:val="000000"/>
                <w:kern w:val="24"/>
                <w:sz w:val="20"/>
                <w:lang w:val="es-PA" w:eastAsia="es-PA"/>
              </w:rPr>
              <w:lastRenderedPageBreak/>
              <w:t>3. Fortalecimiento organizacional de la APEDE</w:t>
            </w:r>
          </w:p>
        </w:tc>
        <w:tc>
          <w:tcPr>
            <w:tcW w:w="1714" w:type="dxa"/>
          </w:tcPr>
          <w:p w14:paraId="11FF5E20" w14:textId="51D9EF33" w:rsidR="00766AB8" w:rsidRPr="002C7A6B" w:rsidRDefault="006A072B" w:rsidP="00766AB8">
            <w:pPr>
              <w:rPr>
                <w:sz w:val="32"/>
                <w:szCs w:val="32"/>
                <w:lang w:val="es-MX"/>
              </w:rPr>
            </w:pPr>
            <w:r w:rsidRPr="002C7A6B"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  <w:t>Eficiencia operativa y la sostenibilidad financiera de la APEDE mejorada</w:t>
            </w:r>
            <w:r w:rsidR="00766AB8" w:rsidRPr="002C7A6B">
              <w:rPr>
                <w:rFonts w:eastAsia="Microsoft YaHei" w:cs="Arial"/>
                <w:color w:val="000000"/>
                <w:kern w:val="24"/>
                <w:sz w:val="20"/>
                <w:lang w:val="es-PA" w:eastAsia="es-PA"/>
              </w:rPr>
              <w:t xml:space="preserve"> </w:t>
            </w:r>
          </w:p>
        </w:tc>
        <w:tc>
          <w:tcPr>
            <w:tcW w:w="3068" w:type="dxa"/>
          </w:tcPr>
          <w:p w14:paraId="0CCABD3B" w14:textId="3CC353FA" w:rsidR="00766AB8" w:rsidRPr="002C7A6B" w:rsidRDefault="00766AB8" w:rsidP="006A072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32"/>
                <w:szCs w:val="32"/>
                <w:lang w:val="es-MX"/>
              </w:rPr>
            </w:pPr>
            <w:r w:rsidRPr="002C7A6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Aumentar el excedente operacional </w:t>
            </w:r>
            <w:r w:rsidR="006A072B" w:rsidRPr="002C7A6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del 1</w:t>
            </w:r>
            <w:r w:rsidRPr="002C7A6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% a</w:t>
            </w:r>
            <w:r w:rsidR="006A072B" w:rsidRPr="002C7A6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 10%</w:t>
            </w:r>
            <w:r w:rsidRPr="002C7A6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 </w:t>
            </w:r>
            <w:r w:rsidR="006A072B" w:rsidRPr="002C7A6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 xml:space="preserve">(de – US$58K a US$60K) al </w:t>
            </w:r>
            <w:r w:rsidRPr="002C7A6B">
              <w:rPr>
                <w:rFonts w:eastAsia="Times New Roman" w:cs="Arial"/>
                <w:bCs/>
                <w:kern w:val="24"/>
                <w:sz w:val="20"/>
                <w:szCs w:val="24"/>
                <w:lang w:val="es-PA" w:eastAsia="es-PA"/>
              </w:rPr>
              <w:t>31 de julio de 2016.</w:t>
            </w:r>
          </w:p>
        </w:tc>
        <w:tc>
          <w:tcPr>
            <w:tcW w:w="2245" w:type="dxa"/>
          </w:tcPr>
          <w:p w14:paraId="58CA49F9" w14:textId="77777777" w:rsidR="00766AB8" w:rsidRPr="002C7A6B" w:rsidRDefault="00766AB8" w:rsidP="00766AB8">
            <w:pPr>
              <w:rPr>
                <w:sz w:val="32"/>
                <w:szCs w:val="32"/>
                <w:lang w:val="es-MX"/>
              </w:rPr>
            </w:pPr>
          </w:p>
        </w:tc>
      </w:tr>
    </w:tbl>
    <w:p w14:paraId="058CDDE4" w14:textId="77777777" w:rsidR="00766AB8" w:rsidRPr="002C7A6B" w:rsidRDefault="00766AB8" w:rsidP="00766AB8">
      <w:pPr>
        <w:rPr>
          <w:sz w:val="32"/>
          <w:szCs w:val="32"/>
          <w:lang w:val="es-MX"/>
        </w:rPr>
      </w:pPr>
    </w:p>
    <w:p w14:paraId="0BB25636" w14:textId="77777777" w:rsidR="00766AB8" w:rsidRPr="002C7A6B" w:rsidRDefault="00766AB8" w:rsidP="00766AB8">
      <w:pPr>
        <w:rPr>
          <w:sz w:val="32"/>
          <w:szCs w:val="32"/>
          <w:lang w:val="es-MX"/>
        </w:rPr>
      </w:pPr>
    </w:p>
    <w:p w14:paraId="53A207F8" w14:textId="77777777" w:rsidR="00766AB8" w:rsidRDefault="00766AB8" w:rsidP="00766AB8">
      <w:pPr>
        <w:rPr>
          <w:b/>
          <w:sz w:val="32"/>
          <w:szCs w:val="32"/>
          <w:lang w:val="es-MX"/>
        </w:rPr>
      </w:pPr>
    </w:p>
    <w:p w14:paraId="0A189156" w14:textId="77777777" w:rsidR="00766AB8" w:rsidRDefault="00766AB8" w:rsidP="00766AB8">
      <w:pPr>
        <w:rPr>
          <w:b/>
          <w:sz w:val="32"/>
          <w:szCs w:val="32"/>
          <w:lang w:val="es-MX"/>
        </w:rPr>
      </w:pPr>
    </w:p>
    <w:p w14:paraId="6B8C345B" w14:textId="77777777" w:rsidR="00766AB8" w:rsidRDefault="00766AB8" w:rsidP="00766AB8">
      <w:pPr>
        <w:rPr>
          <w:b/>
          <w:sz w:val="32"/>
          <w:szCs w:val="32"/>
          <w:lang w:val="es-MX"/>
        </w:rPr>
      </w:pPr>
    </w:p>
    <w:p w14:paraId="7CC17606" w14:textId="77777777" w:rsidR="00766AB8" w:rsidRDefault="00766AB8" w:rsidP="00766AB8">
      <w:pPr>
        <w:rPr>
          <w:b/>
          <w:sz w:val="32"/>
          <w:szCs w:val="32"/>
          <w:lang w:val="es-MX"/>
        </w:rPr>
      </w:pPr>
    </w:p>
    <w:p w14:paraId="0A03FB35" w14:textId="04AF0CDA" w:rsidR="00766AB8" w:rsidRPr="00766AB8" w:rsidRDefault="00766AB8" w:rsidP="00766AB8">
      <w:pPr>
        <w:pStyle w:val="Prrafodelista"/>
        <w:numPr>
          <w:ilvl w:val="2"/>
          <w:numId w:val="5"/>
        </w:numPr>
        <w:rPr>
          <w:b/>
          <w:sz w:val="32"/>
          <w:szCs w:val="32"/>
          <w:lang w:val="es-MX"/>
        </w:rPr>
      </w:pPr>
      <w:r w:rsidRPr="00766AB8">
        <w:rPr>
          <w:b/>
          <w:szCs w:val="32"/>
          <w:lang w:val="es-MX"/>
        </w:rPr>
        <w:t>Plan de Trabajo</w:t>
      </w:r>
      <w:r w:rsidRPr="00766AB8">
        <w:rPr>
          <w:rFonts w:eastAsia="Times New Roman" w:cstheme="minorHAnsi"/>
          <w:b/>
          <w:bCs/>
          <w:szCs w:val="18"/>
          <w:lang w:eastAsia="es-ES"/>
        </w:rPr>
        <w:t xml:space="preserve"> </w:t>
      </w:r>
      <w:r w:rsidRPr="00766AB8">
        <w:rPr>
          <w:szCs w:val="32"/>
          <w:lang w:val="es-MX"/>
        </w:rPr>
        <w:t>(ver definiciones en el anexo)</w:t>
      </w:r>
    </w:p>
    <w:p w14:paraId="28DC0E05" w14:textId="77777777" w:rsidR="00766AB8" w:rsidRDefault="00766AB8" w:rsidP="00766AB8">
      <w:pPr>
        <w:pStyle w:val="Prrafodelista"/>
        <w:ind w:left="1080"/>
        <w:rPr>
          <w:b/>
          <w:szCs w:val="32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311"/>
        <w:gridCol w:w="2658"/>
      </w:tblGrid>
      <w:tr w:rsidR="00766AB8" w14:paraId="66B772C3" w14:textId="77777777" w:rsidTr="00766AB8">
        <w:tc>
          <w:tcPr>
            <w:tcW w:w="2977" w:type="dxa"/>
            <w:shd w:val="clear" w:color="auto" w:fill="215868" w:themeFill="accent5" w:themeFillShade="80"/>
            <w:vAlign w:val="center"/>
          </w:tcPr>
          <w:p w14:paraId="617AC13F" w14:textId="3891AB7E" w:rsidR="00766AB8" w:rsidRPr="00766AB8" w:rsidRDefault="00766AB8" w:rsidP="00766AB8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Objetivos estratégicos</w:t>
            </w:r>
          </w:p>
        </w:tc>
        <w:tc>
          <w:tcPr>
            <w:tcW w:w="3311" w:type="dxa"/>
            <w:shd w:val="clear" w:color="auto" w:fill="215868" w:themeFill="accent5" w:themeFillShade="80"/>
            <w:vAlign w:val="center"/>
          </w:tcPr>
          <w:p w14:paraId="3D5478F6" w14:textId="476CD451" w:rsidR="00766AB8" w:rsidRPr="00766AB8" w:rsidRDefault="00766AB8" w:rsidP="00766AB8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Metas</w:t>
            </w:r>
          </w:p>
        </w:tc>
        <w:tc>
          <w:tcPr>
            <w:tcW w:w="2658" w:type="dxa"/>
            <w:shd w:val="clear" w:color="auto" w:fill="215868" w:themeFill="accent5" w:themeFillShade="80"/>
            <w:vAlign w:val="center"/>
          </w:tcPr>
          <w:p w14:paraId="6CB13E7F" w14:textId="351A1592" w:rsidR="00766AB8" w:rsidRPr="00766AB8" w:rsidRDefault="00766AB8" w:rsidP="00766AB8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766AB8">
              <w:rPr>
                <w:rFonts w:eastAsia="Times New Roman" w:cstheme="minorHAnsi"/>
                <w:b/>
                <w:bCs/>
                <w:color w:val="FFFFFF" w:themeColor="background1"/>
                <w:szCs w:val="18"/>
                <w:lang w:eastAsia="es-ES"/>
              </w:rPr>
              <w:t>Actividades, Proyectos, Acciones</w:t>
            </w:r>
          </w:p>
        </w:tc>
      </w:tr>
      <w:tr w:rsidR="00766AB8" w14:paraId="70EB3D23" w14:textId="77777777" w:rsidTr="00766AB8">
        <w:tc>
          <w:tcPr>
            <w:tcW w:w="2977" w:type="dxa"/>
          </w:tcPr>
          <w:p w14:paraId="26BAA0F2" w14:textId="31F9B2DC" w:rsidR="00766AB8" w:rsidRPr="00110A25" w:rsidRDefault="00E80585" w:rsidP="00766AB8">
            <w:pPr>
              <w:pStyle w:val="Prrafodelista"/>
              <w:ind w:left="0"/>
              <w:rPr>
                <w:sz w:val="20"/>
                <w:szCs w:val="20"/>
                <w:lang w:val="es-MX"/>
              </w:rPr>
            </w:pPr>
            <w:r w:rsidRPr="00110A25">
              <w:rPr>
                <w:sz w:val="20"/>
                <w:szCs w:val="20"/>
                <w:lang w:val="es-MX"/>
              </w:rPr>
              <w:t>Realizar programas para capacitación delas socias</w:t>
            </w:r>
          </w:p>
        </w:tc>
        <w:tc>
          <w:tcPr>
            <w:tcW w:w="3311" w:type="dxa"/>
          </w:tcPr>
          <w:p w14:paraId="60BD324A" w14:textId="5496C0C8" w:rsidR="00766AB8" w:rsidRPr="00110A25" w:rsidRDefault="00E80585" w:rsidP="00E80585">
            <w:pPr>
              <w:pStyle w:val="Prrafodelista"/>
              <w:ind w:left="0"/>
              <w:rPr>
                <w:sz w:val="20"/>
                <w:szCs w:val="20"/>
                <w:lang w:val="es-MX"/>
              </w:rPr>
            </w:pPr>
            <w:r w:rsidRPr="00110A25">
              <w:rPr>
                <w:sz w:val="20"/>
                <w:szCs w:val="20"/>
                <w:lang w:val="es-MX"/>
              </w:rPr>
              <w:t>Potenciar el desarrollo a nivel profesional y empresarial de las socias, facilitando el conocimiento de las nuevas tendencias, legislaciones y practicas del sector empresarial panameño</w:t>
            </w:r>
          </w:p>
        </w:tc>
        <w:tc>
          <w:tcPr>
            <w:tcW w:w="2658" w:type="dxa"/>
          </w:tcPr>
          <w:p w14:paraId="2FB2AD87" w14:textId="77777777" w:rsidR="00766AB8" w:rsidRPr="00110A25" w:rsidRDefault="00E80585" w:rsidP="00110A25">
            <w:pPr>
              <w:pStyle w:val="Prrafodelista"/>
              <w:numPr>
                <w:ilvl w:val="0"/>
                <w:numId w:val="11"/>
              </w:numPr>
              <w:ind w:left="408"/>
              <w:rPr>
                <w:sz w:val="20"/>
                <w:szCs w:val="20"/>
                <w:lang w:val="es-MX"/>
              </w:rPr>
            </w:pPr>
            <w:r w:rsidRPr="00110A25">
              <w:rPr>
                <w:sz w:val="20"/>
                <w:szCs w:val="20"/>
                <w:lang w:val="es-MX"/>
              </w:rPr>
              <w:t>Desarrollo de conferencias y conversatorios.</w:t>
            </w:r>
          </w:p>
          <w:p w14:paraId="553F1A92" w14:textId="251A3DBF" w:rsidR="00E80585" w:rsidRPr="00110A25" w:rsidRDefault="00A70766" w:rsidP="00110A25">
            <w:pPr>
              <w:pStyle w:val="Prrafodelista"/>
              <w:numPr>
                <w:ilvl w:val="0"/>
                <w:numId w:val="11"/>
              </w:numPr>
              <w:ind w:left="408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Implementació</w:t>
            </w:r>
            <w:r w:rsidR="00E80585" w:rsidRPr="00110A25">
              <w:rPr>
                <w:sz w:val="20"/>
                <w:szCs w:val="20"/>
                <w:lang w:val="es-MX"/>
              </w:rPr>
              <w:t>n de blog “mujer ejecutiva al día”</w:t>
            </w:r>
            <w:r>
              <w:rPr>
                <w:sz w:val="20"/>
                <w:szCs w:val="20"/>
                <w:lang w:val="es-MX"/>
              </w:rPr>
              <w:t xml:space="preserve"> (tabló</w:t>
            </w:r>
            <w:r w:rsidR="00110A25" w:rsidRPr="00110A25">
              <w:rPr>
                <w:sz w:val="20"/>
                <w:szCs w:val="20"/>
                <w:lang w:val="es-MX"/>
              </w:rPr>
              <w:t xml:space="preserve">n para compartir y difundir actividades, tema de actualidas, crecimeinto </w:t>
            </w:r>
            <w:r w:rsidR="00110A25" w:rsidRPr="00110A25">
              <w:rPr>
                <w:sz w:val="20"/>
                <w:szCs w:val="20"/>
                <w:lang w:val="es-MX"/>
              </w:rPr>
              <w:lastRenderedPageBreak/>
              <w:t>profesional, personal, etc) realizar un FORO</w:t>
            </w:r>
          </w:p>
        </w:tc>
      </w:tr>
      <w:tr w:rsidR="00766AB8" w14:paraId="209F725B" w14:textId="77777777" w:rsidTr="00766AB8">
        <w:tc>
          <w:tcPr>
            <w:tcW w:w="2977" w:type="dxa"/>
          </w:tcPr>
          <w:p w14:paraId="0B95495A" w14:textId="09B1080E" w:rsidR="00766AB8" w:rsidRPr="00110A25" w:rsidRDefault="00110A25" w:rsidP="00766AB8">
            <w:pPr>
              <w:pStyle w:val="Prrafodelista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 xml:space="preserve">Suscribir alianza con asociaciones o organizaciones de empresas a nacionales e internacionales </w:t>
            </w:r>
          </w:p>
        </w:tc>
        <w:tc>
          <w:tcPr>
            <w:tcW w:w="3311" w:type="dxa"/>
          </w:tcPr>
          <w:p w14:paraId="792BA8E1" w14:textId="16565D77" w:rsidR="00766AB8" w:rsidRPr="00110A25" w:rsidRDefault="00110A25" w:rsidP="00766AB8">
            <w:pPr>
              <w:pStyle w:val="Prrafodelista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Estimular y fortalecer los vionculos con otras asociaciones u organizaciones en beneficio de APEDE Y de las socias</w:t>
            </w:r>
          </w:p>
        </w:tc>
        <w:tc>
          <w:tcPr>
            <w:tcW w:w="2658" w:type="dxa"/>
          </w:tcPr>
          <w:p w14:paraId="1AFABFDE" w14:textId="3C8745A7" w:rsidR="00766AB8" w:rsidRPr="00110A25" w:rsidRDefault="00A70766" w:rsidP="00110A25">
            <w:pPr>
              <w:pStyle w:val="Prrafodelista"/>
              <w:ind w:left="408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Entablar com</w:t>
            </w:r>
            <w:r w:rsidR="00110A25">
              <w:rPr>
                <w:sz w:val="20"/>
                <w:szCs w:val="20"/>
                <w:lang w:val="es-MX"/>
              </w:rPr>
              <w:t>unicaciones con diferentes asociaciones tales como: Asociación española de muje</w:t>
            </w:r>
            <w:r>
              <w:rPr>
                <w:sz w:val="20"/>
                <w:szCs w:val="20"/>
                <w:lang w:val="es-MX"/>
              </w:rPr>
              <w:t>res empresariales (ASEME), ONU M</w:t>
            </w:r>
            <w:r w:rsidR="00110A25">
              <w:rPr>
                <w:sz w:val="20"/>
                <w:szCs w:val="20"/>
                <w:lang w:val="es-MX"/>
              </w:rPr>
              <w:t>uje</w:t>
            </w:r>
            <w:r>
              <w:rPr>
                <w:sz w:val="20"/>
                <w:szCs w:val="20"/>
                <w:lang w:val="es-MX"/>
              </w:rPr>
              <w:t>r</w:t>
            </w:r>
            <w:r w:rsidR="00110A25">
              <w:rPr>
                <w:sz w:val="20"/>
                <w:szCs w:val="20"/>
                <w:lang w:val="es-MX"/>
              </w:rPr>
              <w:t>, Asociación mexicana de mujeres empresarias (AMMJE), Asociación mundial de em</w:t>
            </w:r>
            <w:r>
              <w:rPr>
                <w:sz w:val="20"/>
                <w:szCs w:val="20"/>
                <w:lang w:val="es-MX"/>
              </w:rPr>
              <w:t>presarias (FCEM), etc, para estrechar ví</w:t>
            </w:r>
            <w:r w:rsidR="00110A25">
              <w:rPr>
                <w:sz w:val="20"/>
                <w:szCs w:val="20"/>
                <w:lang w:val="es-MX"/>
              </w:rPr>
              <w:t>nculos y procurar tales alianzas</w:t>
            </w:r>
          </w:p>
        </w:tc>
      </w:tr>
      <w:tr w:rsidR="00766AB8" w14:paraId="5ADC6036" w14:textId="77777777" w:rsidTr="00766AB8">
        <w:tc>
          <w:tcPr>
            <w:tcW w:w="2977" w:type="dxa"/>
          </w:tcPr>
          <w:p w14:paraId="1FF2C435" w14:textId="21F7FCB5" w:rsidR="00766AB8" w:rsidRPr="00110A25" w:rsidRDefault="00A70766" w:rsidP="00766AB8">
            <w:pPr>
              <w:pStyle w:val="Prrafodelista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Crear directorio (virtual) que contenga datos de las socias</w:t>
            </w:r>
          </w:p>
        </w:tc>
        <w:tc>
          <w:tcPr>
            <w:tcW w:w="3311" w:type="dxa"/>
          </w:tcPr>
          <w:p w14:paraId="3F5DF31B" w14:textId="55DBF8C5" w:rsidR="00766AB8" w:rsidRPr="00110A25" w:rsidRDefault="00A70766" w:rsidP="00766AB8">
            <w:pPr>
              <w:pStyle w:val="Prrafodelista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Mantener una mayor vinculación (enlace y redes de negocios) entre las socias a traves d</w:t>
            </w:r>
            <w:r w:rsidRPr="00A70766">
              <w:rPr>
                <w:sz w:val="20"/>
                <w:szCs w:val="20"/>
                <w:lang w:val="es-MX"/>
              </w:rPr>
              <w:t>e la difusi</w:t>
            </w:r>
            <w:r>
              <w:rPr>
                <w:sz w:val="20"/>
                <w:szCs w:val="20"/>
                <w:lang w:val="es-MX"/>
              </w:rPr>
              <w:t>ón y actualización de la base de datos de las mismas.</w:t>
            </w:r>
          </w:p>
        </w:tc>
        <w:tc>
          <w:tcPr>
            <w:tcW w:w="2658" w:type="dxa"/>
          </w:tcPr>
          <w:p w14:paraId="12442216" w14:textId="77777777" w:rsidR="00766AB8" w:rsidRPr="00110A25" w:rsidRDefault="00766AB8" w:rsidP="00110A25">
            <w:pPr>
              <w:pStyle w:val="Prrafodelista"/>
              <w:ind w:left="408"/>
              <w:rPr>
                <w:sz w:val="20"/>
                <w:szCs w:val="20"/>
                <w:lang w:val="es-MX"/>
              </w:rPr>
            </w:pPr>
          </w:p>
        </w:tc>
      </w:tr>
    </w:tbl>
    <w:p w14:paraId="1D128B8B" w14:textId="77777777" w:rsidR="00766AB8" w:rsidRPr="00766AB8" w:rsidRDefault="00766AB8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694"/>
      </w:tblGrid>
      <w:tr w:rsidR="00766AB8" w:rsidRPr="00766AB8" w14:paraId="7BD00E41" w14:textId="77777777" w:rsidTr="003A7A4F">
        <w:tc>
          <w:tcPr>
            <w:tcW w:w="8931" w:type="dxa"/>
            <w:gridSpan w:val="3"/>
            <w:shd w:val="clear" w:color="auto" w:fill="215868" w:themeFill="accent5" w:themeFillShade="80"/>
          </w:tcPr>
          <w:p w14:paraId="25D1C71B" w14:textId="77777777" w:rsidR="00766AB8" w:rsidRPr="003A7A4F" w:rsidRDefault="00766AB8" w:rsidP="003A7A4F">
            <w:pPr>
              <w:jc w:val="both"/>
              <w:rPr>
                <w:b/>
                <w:color w:val="FFFFFF" w:themeColor="background1"/>
                <w:lang w:val="es-MX"/>
              </w:rPr>
            </w:pPr>
            <w:r w:rsidRPr="003A7A4F">
              <w:rPr>
                <w:b/>
                <w:color w:val="FFFFFF" w:themeColor="background1"/>
                <w:lang w:val="es-MX"/>
              </w:rPr>
              <w:t>Plan de Presentaciones Programadas en la Comisión (opcional)</w:t>
            </w:r>
            <w:r w:rsidRPr="003A7A4F">
              <w:rPr>
                <w:rStyle w:val="Refdenotaalpie"/>
                <w:b/>
                <w:color w:val="FFFFFF" w:themeColor="background1"/>
              </w:rPr>
              <w:footnoteReference w:id="2"/>
            </w:r>
          </w:p>
        </w:tc>
      </w:tr>
      <w:tr w:rsidR="00766AB8" w:rsidRPr="00766AB8" w14:paraId="7C85F39C" w14:textId="77777777" w:rsidTr="003A7A4F">
        <w:tc>
          <w:tcPr>
            <w:tcW w:w="2977" w:type="dxa"/>
            <w:shd w:val="clear" w:color="auto" w:fill="215868" w:themeFill="accent5" w:themeFillShade="80"/>
          </w:tcPr>
          <w:p w14:paraId="77BFBD56" w14:textId="77777777" w:rsidR="00766AB8" w:rsidRPr="00387D7F" w:rsidRDefault="00766AB8" w:rsidP="003A7A4F">
            <w:pPr>
              <w:jc w:val="both"/>
              <w:rPr>
                <w:b/>
                <w:color w:val="FFFFFF" w:themeColor="background1"/>
                <w:lang w:val="es-ES_tradnl"/>
              </w:rPr>
            </w:pPr>
            <w:r w:rsidRPr="00387D7F">
              <w:rPr>
                <w:b/>
                <w:color w:val="FFFFFF" w:themeColor="background1"/>
                <w:lang w:val="es-ES_tradnl"/>
              </w:rPr>
              <w:t xml:space="preserve">Título de la Presentación </w:t>
            </w:r>
          </w:p>
        </w:tc>
        <w:tc>
          <w:tcPr>
            <w:tcW w:w="3260" w:type="dxa"/>
            <w:shd w:val="clear" w:color="auto" w:fill="215868" w:themeFill="accent5" w:themeFillShade="80"/>
          </w:tcPr>
          <w:p w14:paraId="11CF7179" w14:textId="77777777" w:rsidR="00766AB8" w:rsidRPr="003A7A4F" w:rsidRDefault="00766AB8" w:rsidP="003A7A4F">
            <w:pPr>
              <w:jc w:val="both"/>
              <w:rPr>
                <w:b/>
                <w:color w:val="FFFFFF" w:themeColor="background1"/>
                <w:lang w:val="es-MX"/>
              </w:rPr>
            </w:pPr>
            <w:r w:rsidRPr="003A7A4F">
              <w:rPr>
                <w:b/>
                <w:bCs/>
                <w:color w:val="FFFFFF" w:themeColor="background1"/>
                <w:lang w:val="es-MX"/>
              </w:rPr>
              <w:t>Nombre del Expositor o Entidad a la  que representa</w:t>
            </w:r>
          </w:p>
        </w:tc>
        <w:tc>
          <w:tcPr>
            <w:tcW w:w="2694" w:type="dxa"/>
            <w:shd w:val="clear" w:color="auto" w:fill="215868" w:themeFill="accent5" w:themeFillShade="80"/>
          </w:tcPr>
          <w:p w14:paraId="5E40F1B7" w14:textId="77777777" w:rsidR="00766AB8" w:rsidRPr="003A7A4F" w:rsidRDefault="00766AB8" w:rsidP="003A7A4F">
            <w:pPr>
              <w:jc w:val="both"/>
              <w:rPr>
                <w:b/>
                <w:color w:val="FFFFFF" w:themeColor="background1"/>
                <w:lang w:val="es-MX"/>
              </w:rPr>
            </w:pPr>
            <w:r w:rsidRPr="003A7A4F">
              <w:rPr>
                <w:b/>
                <w:bCs/>
                <w:color w:val="FFFFFF" w:themeColor="background1"/>
                <w:lang w:val="es-MX"/>
              </w:rPr>
              <w:t xml:space="preserve">Fecha estimada (reuniones ordinarias o extraordinarias)  </w:t>
            </w:r>
          </w:p>
        </w:tc>
      </w:tr>
      <w:tr w:rsidR="00766AB8" w:rsidRPr="00766AB8" w14:paraId="7BECD491" w14:textId="77777777" w:rsidTr="00766AB8">
        <w:tc>
          <w:tcPr>
            <w:tcW w:w="2977" w:type="dxa"/>
          </w:tcPr>
          <w:p w14:paraId="4F743F95" w14:textId="77777777" w:rsidR="00766AB8" w:rsidRPr="00952500" w:rsidRDefault="004F653C" w:rsidP="0051636F">
            <w:pPr>
              <w:rPr>
                <w:iCs/>
                <w:sz w:val="20"/>
                <w:szCs w:val="20"/>
              </w:rPr>
            </w:pPr>
            <w:proofErr w:type="spellStart"/>
            <w:r w:rsidRPr="00952500">
              <w:rPr>
                <w:iCs/>
                <w:sz w:val="20"/>
                <w:szCs w:val="20"/>
              </w:rPr>
              <w:t>Estudio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con </w:t>
            </w:r>
            <w:proofErr w:type="spellStart"/>
            <w:r w:rsidRPr="00952500">
              <w:rPr>
                <w:iCs/>
                <w:sz w:val="20"/>
                <w:szCs w:val="20"/>
              </w:rPr>
              <w:t>enfoque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Pr="00952500">
              <w:rPr>
                <w:iCs/>
                <w:sz w:val="20"/>
                <w:szCs w:val="20"/>
              </w:rPr>
              <w:t>género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iCs/>
                <w:sz w:val="20"/>
                <w:szCs w:val="20"/>
              </w:rPr>
              <w:t>sobre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los </w:t>
            </w:r>
            <w:proofErr w:type="spellStart"/>
            <w:r w:rsidRPr="00952500">
              <w:rPr>
                <w:iCs/>
                <w:sz w:val="20"/>
                <w:szCs w:val="20"/>
              </w:rPr>
              <w:t>factores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iCs/>
                <w:sz w:val="20"/>
                <w:szCs w:val="20"/>
              </w:rPr>
              <w:t>que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iCs/>
                <w:sz w:val="20"/>
                <w:szCs w:val="20"/>
              </w:rPr>
              <w:t>inciden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en la </w:t>
            </w:r>
            <w:proofErr w:type="spellStart"/>
            <w:r w:rsidRPr="00952500">
              <w:rPr>
                <w:iCs/>
                <w:sz w:val="20"/>
                <w:szCs w:val="20"/>
              </w:rPr>
              <w:t>selección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y </w:t>
            </w:r>
            <w:proofErr w:type="spellStart"/>
            <w:r w:rsidRPr="00952500">
              <w:rPr>
                <w:iCs/>
                <w:sz w:val="20"/>
                <w:szCs w:val="20"/>
              </w:rPr>
              <w:t>contrataciones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de hombres y </w:t>
            </w:r>
            <w:proofErr w:type="spellStart"/>
            <w:r w:rsidRPr="00952500">
              <w:rPr>
                <w:iCs/>
                <w:sz w:val="20"/>
                <w:szCs w:val="20"/>
              </w:rPr>
              <w:t>mujeres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en </w:t>
            </w:r>
            <w:proofErr w:type="spellStart"/>
            <w:r w:rsidRPr="00952500">
              <w:rPr>
                <w:iCs/>
                <w:sz w:val="20"/>
                <w:szCs w:val="20"/>
              </w:rPr>
              <w:t>las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iCs/>
                <w:sz w:val="20"/>
                <w:szCs w:val="20"/>
              </w:rPr>
              <w:t>empresas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iCs/>
                <w:sz w:val="20"/>
                <w:szCs w:val="20"/>
              </w:rPr>
              <w:t>privadas</w:t>
            </w:r>
            <w:proofErr w:type="spellEnd"/>
            <w:r w:rsidRPr="00952500">
              <w:rPr>
                <w:iCs/>
                <w:sz w:val="20"/>
                <w:szCs w:val="20"/>
              </w:rPr>
              <w:t xml:space="preserve"> en Panamá y Colombia.</w:t>
            </w:r>
          </w:p>
          <w:p w14:paraId="3E47DD89" w14:textId="77777777" w:rsidR="00665C6D" w:rsidRDefault="00665C6D" w:rsidP="0051636F">
            <w:pPr>
              <w:rPr>
                <w:sz w:val="20"/>
                <w:szCs w:val="20"/>
                <w:lang w:val="es-MX"/>
              </w:rPr>
            </w:pPr>
          </w:p>
          <w:p w14:paraId="39DFAAB9" w14:textId="1C50040F" w:rsidR="00952500" w:rsidRPr="00952500" w:rsidRDefault="00952500" w:rsidP="0051636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14:paraId="54A54935" w14:textId="40D10B4A" w:rsidR="00766AB8" w:rsidRPr="00952500" w:rsidRDefault="004F653C" w:rsidP="0051636F">
            <w:pPr>
              <w:rPr>
                <w:sz w:val="20"/>
                <w:szCs w:val="20"/>
                <w:lang w:val="es-MX"/>
              </w:rPr>
            </w:pPr>
            <w:proofErr w:type="spellStart"/>
            <w:r w:rsidRPr="00952500">
              <w:rPr>
                <w:rFonts w:cs="Times New Roman"/>
                <w:sz w:val="20"/>
                <w:szCs w:val="20"/>
              </w:rPr>
              <w:t>Rina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Castro de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Barba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Investigadora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colaboradora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de CEFA</w:t>
            </w:r>
          </w:p>
        </w:tc>
        <w:tc>
          <w:tcPr>
            <w:tcW w:w="2694" w:type="dxa"/>
          </w:tcPr>
          <w:p w14:paraId="63F65376" w14:textId="44B8838C" w:rsidR="00766AB8" w:rsidRPr="00766AB8" w:rsidRDefault="004F653C" w:rsidP="0051636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Viernes 4 de septiembre</w:t>
            </w:r>
          </w:p>
        </w:tc>
      </w:tr>
      <w:tr w:rsidR="00766AB8" w:rsidRPr="00766AB8" w14:paraId="0D7F7E04" w14:textId="77777777" w:rsidTr="00766AB8">
        <w:tc>
          <w:tcPr>
            <w:tcW w:w="2977" w:type="dxa"/>
          </w:tcPr>
          <w:p w14:paraId="39B8269F" w14:textId="77777777" w:rsidR="00665C6D" w:rsidRPr="00952500" w:rsidRDefault="00665C6D" w:rsidP="00952500">
            <w:pPr>
              <w:rPr>
                <w:rFonts w:cs="Times New Roman"/>
                <w:sz w:val="20"/>
                <w:szCs w:val="20"/>
              </w:rPr>
            </w:pPr>
          </w:p>
          <w:p w14:paraId="47A3C4CC" w14:textId="5858A1D7" w:rsidR="00766AB8" w:rsidRPr="00952500" w:rsidRDefault="00665C6D" w:rsidP="00952500">
            <w:pPr>
              <w:rPr>
                <w:sz w:val="20"/>
                <w:szCs w:val="20"/>
                <w:lang w:val="es-MX"/>
              </w:rPr>
            </w:pPr>
            <w:proofErr w:type="spellStart"/>
            <w:r w:rsidRPr="00952500">
              <w:rPr>
                <w:rFonts w:cs="Times New Roman"/>
                <w:sz w:val="20"/>
                <w:szCs w:val="20"/>
              </w:rPr>
              <w:lastRenderedPageBreak/>
              <w:t>Protección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de los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derechos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patrimoniales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de la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mujer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profesional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en el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ámbito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familiar.</w:t>
            </w:r>
          </w:p>
        </w:tc>
        <w:tc>
          <w:tcPr>
            <w:tcW w:w="3260" w:type="dxa"/>
          </w:tcPr>
          <w:p w14:paraId="353B5290" w14:textId="77777777" w:rsidR="00952500" w:rsidRPr="00952500" w:rsidRDefault="00952500" w:rsidP="0051636F">
            <w:pPr>
              <w:rPr>
                <w:sz w:val="20"/>
                <w:szCs w:val="20"/>
                <w:lang w:val="es-MX"/>
              </w:rPr>
            </w:pPr>
          </w:p>
          <w:p w14:paraId="70C1A531" w14:textId="5B45AC9D" w:rsidR="00766AB8" w:rsidRPr="00952500" w:rsidRDefault="00665C6D" w:rsidP="0051636F">
            <w:pPr>
              <w:rPr>
                <w:sz w:val="20"/>
                <w:szCs w:val="20"/>
                <w:lang w:val="es-MX"/>
              </w:rPr>
            </w:pPr>
            <w:r w:rsidRPr="00952500">
              <w:rPr>
                <w:sz w:val="20"/>
                <w:szCs w:val="20"/>
                <w:lang w:val="es-MX"/>
              </w:rPr>
              <w:lastRenderedPageBreak/>
              <w:t>Licda. Kayhia Bedoya</w:t>
            </w:r>
          </w:p>
        </w:tc>
        <w:tc>
          <w:tcPr>
            <w:tcW w:w="2694" w:type="dxa"/>
          </w:tcPr>
          <w:p w14:paraId="3FDB1D1A" w14:textId="77777777" w:rsidR="00952500" w:rsidRDefault="00952500" w:rsidP="0051636F">
            <w:pPr>
              <w:rPr>
                <w:sz w:val="20"/>
                <w:lang w:val="es-MX"/>
              </w:rPr>
            </w:pPr>
          </w:p>
          <w:p w14:paraId="4FEB35E5" w14:textId="1AFBF860" w:rsidR="00766AB8" w:rsidRPr="00766AB8" w:rsidRDefault="00665C6D" w:rsidP="0051636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lastRenderedPageBreak/>
              <w:t>Viernes 18 de septiembre</w:t>
            </w:r>
          </w:p>
        </w:tc>
      </w:tr>
      <w:tr w:rsidR="00952500" w:rsidRPr="00766AB8" w14:paraId="659F81A8" w14:textId="77777777" w:rsidTr="00766AB8">
        <w:tc>
          <w:tcPr>
            <w:tcW w:w="2977" w:type="dxa"/>
          </w:tcPr>
          <w:p w14:paraId="6F12218A" w14:textId="6F59D021" w:rsidR="00952500" w:rsidRPr="00952500" w:rsidRDefault="00952500" w:rsidP="00952500">
            <w:pPr>
              <w:rPr>
                <w:sz w:val="20"/>
                <w:szCs w:val="20"/>
                <w:lang w:val="es-MX"/>
              </w:rPr>
            </w:pPr>
            <w:proofErr w:type="spellStart"/>
            <w:r w:rsidRPr="00952500">
              <w:rPr>
                <w:rFonts w:cs="Times New Roman"/>
                <w:sz w:val="20"/>
                <w:szCs w:val="20"/>
              </w:rPr>
              <w:lastRenderedPageBreak/>
              <w:t>Transformación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del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sistema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Administración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Justicia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Panameño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y el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papel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está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ejerciendo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mujer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59D8CEB" w14:textId="557199BD" w:rsidR="00952500" w:rsidRPr="00952500" w:rsidRDefault="00952500" w:rsidP="0051636F">
            <w:pPr>
              <w:rPr>
                <w:sz w:val="20"/>
                <w:szCs w:val="20"/>
                <w:lang w:val="es-MX"/>
              </w:rPr>
            </w:pPr>
            <w:r w:rsidRPr="00952500">
              <w:rPr>
                <w:sz w:val="20"/>
                <w:szCs w:val="20"/>
              </w:rPr>
              <w:t xml:space="preserve">Ana </w:t>
            </w:r>
            <w:proofErr w:type="spellStart"/>
            <w:r w:rsidRPr="00952500">
              <w:rPr>
                <w:sz w:val="20"/>
                <w:szCs w:val="20"/>
              </w:rPr>
              <w:t>Zita</w:t>
            </w:r>
            <w:proofErr w:type="spellEnd"/>
            <w:r w:rsidRPr="00952500">
              <w:rPr>
                <w:sz w:val="20"/>
                <w:szCs w:val="20"/>
              </w:rPr>
              <w:t xml:space="preserve"> Rowe </w:t>
            </w:r>
            <w:proofErr w:type="spellStart"/>
            <w:r w:rsidRPr="00952500">
              <w:rPr>
                <w:sz w:val="20"/>
                <w:szCs w:val="20"/>
              </w:rPr>
              <w:t>López</w:t>
            </w:r>
            <w:proofErr w:type="spellEnd"/>
            <w:r w:rsidRPr="00952500">
              <w:rPr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sz w:val="20"/>
                <w:szCs w:val="20"/>
              </w:rPr>
              <w:t>presidenta</w:t>
            </w:r>
            <w:proofErr w:type="spellEnd"/>
            <w:r w:rsidRPr="00952500">
              <w:rPr>
                <w:sz w:val="20"/>
                <w:szCs w:val="20"/>
              </w:rPr>
              <w:t xml:space="preserve"> AMAJUP</w:t>
            </w:r>
            <w:proofErr w:type="gramStart"/>
            <w:r w:rsidRPr="00952500">
              <w:rPr>
                <w:sz w:val="20"/>
                <w:szCs w:val="20"/>
              </w:rPr>
              <w:t xml:space="preserve">-  </w:t>
            </w:r>
            <w:proofErr w:type="spellStart"/>
            <w:r w:rsidRPr="00952500">
              <w:rPr>
                <w:sz w:val="20"/>
                <w:szCs w:val="20"/>
              </w:rPr>
              <w:t>Asociación</w:t>
            </w:r>
            <w:proofErr w:type="spellEnd"/>
            <w:proofErr w:type="gramEnd"/>
            <w:r w:rsidRPr="00952500">
              <w:rPr>
                <w:sz w:val="20"/>
                <w:szCs w:val="20"/>
              </w:rPr>
              <w:t xml:space="preserve"> de </w:t>
            </w:r>
            <w:proofErr w:type="spellStart"/>
            <w:r w:rsidRPr="00952500">
              <w:rPr>
                <w:sz w:val="20"/>
                <w:szCs w:val="20"/>
              </w:rPr>
              <w:t>Magistradas</w:t>
            </w:r>
            <w:proofErr w:type="spellEnd"/>
            <w:r w:rsidRPr="00952500">
              <w:rPr>
                <w:sz w:val="20"/>
                <w:szCs w:val="20"/>
              </w:rPr>
              <w:t xml:space="preserve"> y </w:t>
            </w:r>
            <w:proofErr w:type="spellStart"/>
            <w:r w:rsidRPr="00952500">
              <w:rPr>
                <w:sz w:val="20"/>
                <w:szCs w:val="20"/>
              </w:rPr>
              <w:t>Juezas</w:t>
            </w:r>
            <w:proofErr w:type="spellEnd"/>
            <w:r w:rsidRPr="00952500">
              <w:rPr>
                <w:sz w:val="20"/>
                <w:szCs w:val="20"/>
              </w:rPr>
              <w:t xml:space="preserve"> de Panamá).  </w:t>
            </w:r>
          </w:p>
        </w:tc>
        <w:tc>
          <w:tcPr>
            <w:tcW w:w="2694" w:type="dxa"/>
          </w:tcPr>
          <w:p w14:paraId="2833C87F" w14:textId="482D1047" w:rsidR="00952500" w:rsidRPr="00766AB8" w:rsidRDefault="00952500" w:rsidP="00952500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Viernes 2 de Octubre</w:t>
            </w:r>
          </w:p>
        </w:tc>
      </w:tr>
      <w:tr w:rsidR="00952500" w:rsidRPr="00766AB8" w14:paraId="149A27EB" w14:textId="77777777" w:rsidTr="00766AB8">
        <w:tc>
          <w:tcPr>
            <w:tcW w:w="2977" w:type="dxa"/>
          </w:tcPr>
          <w:p w14:paraId="333DFBD9" w14:textId="6392630A" w:rsidR="00952500" w:rsidRPr="00952500" w:rsidRDefault="00952500" w:rsidP="00952500">
            <w:pPr>
              <w:rPr>
                <w:sz w:val="20"/>
                <w:szCs w:val="20"/>
                <w:lang w:val="es-MX"/>
              </w:rPr>
            </w:pPr>
            <w:proofErr w:type="spellStart"/>
            <w:r w:rsidRPr="00952500">
              <w:rPr>
                <w:bCs/>
                <w:sz w:val="20"/>
                <w:szCs w:val="20"/>
              </w:rPr>
              <w:t>Líderes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bCs/>
                <w:sz w:val="20"/>
                <w:szCs w:val="20"/>
              </w:rPr>
              <w:t>detrás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de la ONG´s, </w:t>
            </w:r>
            <w:proofErr w:type="spellStart"/>
            <w:r w:rsidRPr="00952500">
              <w:rPr>
                <w:bCs/>
                <w:sz w:val="20"/>
                <w:szCs w:val="20"/>
              </w:rPr>
              <w:t>Retos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bCs/>
                <w:sz w:val="20"/>
                <w:szCs w:val="20"/>
              </w:rPr>
              <w:t>desde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el sector </w:t>
            </w:r>
            <w:proofErr w:type="spellStart"/>
            <w:r w:rsidRPr="00952500">
              <w:rPr>
                <w:bCs/>
                <w:sz w:val="20"/>
                <w:szCs w:val="20"/>
              </w:rPr>
              <w:t>privado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bCs/>
                <w:sz w:val="20"/>
                <w:szCs w:val="20"/>
              </w:rPr>
              <w:t>para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bCs/>
                <w:sz w:val="20"/>
                <w:szCs w:val="20"/>
              </w:rPr>
              <w:t>apoyar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952500">
              <w:rPr>
                <w:bCs/>
                <w:sz w:val="20"/>
                <w:szCs w:val="20"/>
              </w:rPr>
              <w:t>prevenir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el </w:t>
            </w:r>
            <w:proofErr w:type="spellStart"/>
            <w:r w:rsidRPr="00952500">
              <w:rPr>
                <w:bCs/>
                <w:sz w:val="20"/>
                <w:szCs w:val="20"/>
              </w:rPr>
              <w:t>Cáncer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 en </w:t>
            </w:r>
            <w:proofErr w:type="gramStart"/>
            <w:r w:rsidRPr="00952500">
              <w:rPr>
                <w:bCs/>
                <w:sz w:val="20"/>
                <w:szCs w:val="20"/>
              </w:rPr>
              <w:t xml:space="preserve">Panamá 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Mes</w:t>
            </w:r>
            <w:proofErr w:type="spellEnd"/>
            <w:proofErr w:type="gramEnd"/>
            <w:r w:rsidRPr="00952500">
              <w:rPr>
                <w:rFonts w:cs="Times New Roman"/>
                <w:sz w:val="20"/>
                <w:szCs w:val="20"/>
              </w:rPr>
              <w:t xml:space="preserve"> de la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cinta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rosada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cinta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celeste</w:t>
            </w:r>
          </w:p>
        </w:tc>
        <w:tc>
          <w:tcPr>
            <w:tcW w:w="3260" w:type="dxa"/>
          </w:tcPr>
          <w:p w14:paraId="0223C22D" w14:textId="77777777" w:rsidR="00952500" w:rsidRPr="00952500" w:rsidRDefault="00952500" w:rsidP="0051636F">
            <w:pPr>
              <w:spacing w:before="100" w:beforeAutospacing="1"/>
              <w:rPr>
                <w:sz w:val="20"/>
                <w:szCs w:val="20"/>
              </w:rPr>
            </w:pPr>
            <w:r w:rsidRPr="00952500">
              <w:rPr>
                <w:bCs/>
                <w:sz w:val="20"/>
                <w:szCs w:val="20"/>
              </w:rPr>
              <w:t xml:space="preserve">Vivian </w:t>
            </w:r>
            <w:proofErr w:type="spellStart"/>
            <w:r w:rsidRPr="00952500">
              <w:rPr>
                <w:bCs/>
                <w:sz w:val="20"/>
                <w:szCs w:val="20"/>
              </w:rPr>
              <w:t>Carles</w:t>
            </w:r>
            <w:proofErr w:type="spellEnd"/>
          </w:p>
          <w:p w14:paraId="6BF38A4C" w14:textId="30DCFC02" w:rsidR="00952500" w:rsidRPr="00952500" w:rsidRDefault="00952500" w:rsidP="0051636F">
            <w:pPr>
              <w:rPr>
                <w:sz w:val="20"/>
                <w:szCs w:val="20"/>
                <w:lang w:val="es-MX"/>
              </w:rPr>
            </w:pPr>
            <w:r w:rsidRPr="00952500">
              <w:rPr>
                <w:bCs/>
                <w:sz w:val="20"/>
                <w:szCs w:val="20"/>
              </w:rPr>
              <w:t xml:space="preserve">(Leslie </w:t>
            </w:r>
            <w:proofErr w:type="spellStart"/>
            <w:r w:rsidRPr="00952500">
              <w:rPr>
                <w:bCs/>
                <w:sz w:val="20"/>
                <w:szCs w:val="20"/>
              </w:rPr>
              <w:t>Ducreut</w:t>
            </w:r>
            <w:proofErr w:type="spellEnd"/>
            <w:r w:rsidRPr="00952500">
              <w:rPr>
                <w:bCs/>
                <w:sz w:val="20"/>
                <w:szCs w:val="20"/>
              </w:rPr>
              <w:t xml:space="preserve">, Alexandra Castro, Alfredo </w:t>
            </w:r>
            <w:proofErr w:type="spellStart"/>
            <w:r w:rsidRPr="00952500">
              <w:rPr>
                <w:bCs/>
                <w:sz w:val="20"/>
                <w:szCs w:val="20"/>
              </w:rPr>
              <w:t>Maduro</w:t>
            </w:r>
            <w:proofErr w:type="spellEnd"/>
            <w:r w:rsidRPr="009525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790D76F9" w14:textId="03D65787" w:rsidR="00952500" w:rsidRPr="00766AB8" w:rsidRDefault="00952500" w:rsidP="0051636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Viernes 16 de octubre</w:t>
            </w:r>
          </w:p>
        </w:tc>
      </w:tr>
      <w:tr w:rsidR="00952500" w:rsidRPr="00766AB8" w14:paraId="2B5AFEAA" w14:textId="77777777" w:rsidTr="00766AB8">
        <w:tc>
          <w:tcPr>
            <w:tcW w:w="2977" w:type="dxa"/>
          </w:tcPr>
          <w:p w14:paraId="01EE5160" w14:textId="77777777" w:rsidR="00952500" w:rsidRPr="00952500" w:rsidRDefault="00952500" w:rsidP="0095250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52500">
              <w:rPr>
                <w:rFonts w:cs="Times New Roman"/>
                <w:sz w:val="20"/>
                <w:szCs w:val="20"/>
              </w:rPr>
              <w:t>Conversatorio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con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pacientes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sobrevivientes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al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cáncer</w:t>
            </w:r>
            <w:proofErr w:type="spellEnd"/>
          </w:p>
          <w:p w14:paraId="78FA26C7" w14:textId="2EB48214" w:rsidR="00952500" w:rsidRPr="00952500" w:rsidRDefault="00952500" w:rsidP="00952500">
            <w:pPr>
              <w:rPr>
                <w:sz w:val="20"/>
                <w:szCs w:val="20"/>
                <w:lang w:val="es-MX"/>
              </w:rPr>
            </w:pPr>
            <w:proofErr w:type="spellStart"/>
            <w:r w:rsidRPr="00952500">
              <w:rPr>
                <w:rFonts w:cs="Times New Roman"/>
                <w:sz w:val="20"/>
                <w:szCs w:val="20"/>
              </w:rPr>
              <w:t>Actitud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Positiva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proofErr w:type="gramStart"/>
            <w:r w:rsidRPr="00952500">
              <w:rPr>
                <w:rFonts w:cs="Times New Roman"/>
                <w:sz w:val="20"/>
                <w:szCs w:val="20"/>
              </w:rPr>
              <w:t>Fé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>…..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factores</w:t>
            </w:r>
            <w:proofErr w:type="spellEnd"/>
            <w:proofErr w:type="gramEnd"/>
            <w:r w:rsidRPr="00952500">
              <w:rPr>
                <w:rFonts w:cs="Times New Roman"/>
                <w:sz w:val="20"/>
                <w:szCs w:val="20"/>
              </w:rPr>
              <w:t xml:space="preserve"> claves del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proceso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sanación</w:t>
            </w:r>
            <w:proofErr w:type="spellEnd"/>
          </w:p>
        </w:tc>
        <w:tc>
          <w:tcPr>
            <w:tcW w:w="3260" w:type="dxa"/>
          </w:tcPr>
          <w:p w14:paraId="28BCB365" w14:textId="77777777" w:rsidR="00952500" w:rsidRPr="00952500" w:rsidRDefault="00952500" w:rsidP="0051636F">
            <w:pPr>
              <w:rPr>
                <w:rFonts w:cs="Times New Roman"/>
                <w:sz w:val="20"/>
                <w:szCs w:val="20"/>
              </w:rPr>
            </w:pPr>
            <w:r w:rsidRPr="00952500">
              <w:rPr>
                <w:rFonts w:cs="Times New Roman"/>
                <w:sz w:val="20"/>
                <w:szCs w:val="20"/>
              </w:rPr>
              <w:t xml:space="preserve">Vivian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Carles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FAE9A47" w14:textId="6A3AEBED" w:rsidR="00952500" w:rsidRPr="00952500" w:rsidRDefault="00952500" w:rsidP="0051636F">
            <w:pPr>
              <w:rPr>
                <w:sz w:val="20"/>
                <w:szCs w:val="20"/>
                <w:lang w:val="es-MX"/>
              </w:rPr>
            </w:pPr>
            <w:r w:rsidRPr="00952500">
              <w:rPr>
                <w:rFonts w:cs="Times New Roman"/>
                <w:sz w:val="20"/>
                <w:szCs w:val="20"/>
              </w:rPr>
              <w:t xml:space="preserve">(Paola Schmitt, </w:t>
            </w:r>
            <w:proofErr w:type="spellStart"/>
            <w:r w:rsidRPr="00952500">
              <w:rPr>
                <w:rFonts w:cs="Times New Roman"/>
                <w:sz w:val="20"/>
                <w:szCs w:val="20"/>
              </w:rPr>
              <w:t>Balkis</w:t>
            </w:r>
            <w:proofErr w:type="spellEnd"/>
            <w:r w:rsidRPr="00952500">
              <w:rPr>
                <w:rFonts w:cs="Times New Roman"/>
                <w:sz w:val="20"/>
                <w:szCs w:val="20"/>
              </w:rPr>
              <w:t xml:space="preserve"> Davila, Oscar Ramos)</w:t>
            </w:r>
          </w:p>
        </w:tc>
        <w:tc>
          <w:tcPr>
            <w:tcW w:w="2694" w:type="dxa"/>
          </w:tcPr>
          <w:p w14:paraId="5861648B" w14:textId="069B62A3" w:rsidR="00952500" w:rsidRPr="00766AB8" w:rsidRDefault="00E21BB4" w:rsidP="0051636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Viernes 30 de octubre</w:t>
            </w:r>
          </w:p>
        </w:tc>
      </w:tr>
      <w:tr w:rsidR="00952500" w:rsidRPr="00766AB8" w14:paraId="648897D3" w14:textId="77777777" w:rsidTr="00766AB8">
        <w:tc>
          <w:tcPr>
            <w:tcW w:w="2977" w:type="dxa"/>
          </w:tcPr>
          <w:p w14:paraId="5CE89540" w14:textId="5DEF0791" w:rsidR="00952500" w:rsidRPr="00952500" w:rsidRDefault="00952500" w:rsidP="00952500">
            <w:pPr>
              <w:rPr>
                <w:sz w:val="20"/>
                <w:szCs w:val="20"/>
                <w:lang w:val="es-MX"/>
              </w:rPr>
            </w:pPr>
            <w:proofErr w:type="spellStart"/>
            <w:r w:rsidRPr="00952500">
              <w:rPr>
                <w:sz w:val="20"/>
                <w:szCs w:val="20"/>
              </w:rPr>
              <w:t>Sus</w:t>
            </w:r>
            <w:proofErr w:type="spellEnd"/>
            <w:r w:rsidRPr="00952500">
              <w:rPr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sz w:val="20"/>
                <w:szCs w:val="20"/>
              </w:rPr>
              <w:t>experiencias</w:t>
            </w:r>
            <w:proofErr w:type="spellEnd"/>
            <w:r w:rsidRPr="00952500">
              <w:rPr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sz w:val="20"/>
                <w:szCs w:val="20"/>
              </w:rPr>
              <w:t>como</w:t>
            </w:r>
            <w:proofErr w:type="spellEnd"/>
            <w:r w:rsidRPr="00952500">
              <w:rPr>
                <w:sz w:val="20"/>
                <w:szCs w:val="20"/>
              </w:rPr>
              <w:t xml:space="preserve"> - Co </w:t>
            </w:r>
            <w:proofErr w:type="spellStart"/>
            <w:r w:rsidRPr="00952500">
              <w:rPr>
                <w:sz w:val="20"/>
                <w:szCs w:val="20"/>
              </w:rPr>
              <w:t>dueña</w:t>
            </w:r>
            <w:proofErr w:type="spellEnd"/>
            <w:r w:rsidRPr="00952500">
              <w:rPr>
                <w:sz w:val="20"/>
                <w:szCs w:val="20"/>
              </w:rPr>
              <w:t xml:space="preserve"> de Sunny mills 2013 – </w:t>
            </w:r>
            <w:proofErr w:type="spellStart"/>
            <w:r w:rsidRPr="00952500">
              <w:rPr>
                <w:sz w:val="20"/>
                <w:szCs w:val="20"/>
              </w:rPr>
              <w:t>Presidenta</w:t>
            </w:r>
            <w:proofErr w:type="spellEnd"/>
            <w:r w:rsidRPr="00952500">
              <w:rPr>
                <w:sz w:val="20"/>
                <w:szCs w:val="20"/>
              </w:rPr>
              <w:t xml:space="preserve"> </w:t>
            </w:r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de la Junta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Directiva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Mujeres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Emprendedoras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las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Américas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(WE Americas)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organización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q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es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una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iniciativa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del </w:t>
            </w:r>
            <w:proofErr w:type="spellStart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>Departamento</w:t>
            </w:r>
            <w:proofErr w:type="spellEnd"/>
            <w:r w:rsidRPr="00952500">
              <w:rPr>
                <w:rFonts w:cs="Helvetica"/>
                <w:sz w:val="20"/>
                <w:szCs w:val="20"/>
                <w:shd w:val="clear" w:color="auto" w:fill="FFFFFF"/>
              </w:rPr>
              <w:t xml:space="preserve"> de Estado</w:t>
            </w:r>
          </w:p>
        </w:tc>
        <w:tc>
          <w:tcPr>
            <w:tcW w:w="3260" w:type="dxa"/>
          </w:tcPr>
          <w:p w14:paraId="61B29BC1" w14:textId="7179D2D0" w:rsidR="00952500" w:rsidRPr="00952500" w:rsidRDefault="00952500" w:rsidP="0051636F">
            <w:pPr>
              <w:rPr>
                <w:sz w:val="20"/>
                <w:szCs w:val="20"/>
                <w:lang w:val="es-MX"/>
              </w:rPr>
            </w:pPr>
            <w:r w:rsidRPr="00952500">
              <w:rPr>
                <w:sz w:val="20"/>
                <w:szCs w:val="20"/>
              </w:rPr>
              <w:t xml:space="preserve">Marlene </w:t>
            </w:r>
            <w:proofErr w:type="spellStart"/>
            <w:r w:rsidRPr="00952500">
              <w:rPr>
                <w:sz w:val="20"/>
                <w:szCs w:val="20"/>
              </w:rPr>
              <w:t>Saldarriaga</w:t>
            </w:r>
            <w:proofErr w:type="spellEnd"/>
            <w:r w:rsidRPr="00952500"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2694" w:type="dxa"/>
          </w:tcPr>
          <w:p w14:paraId="1C0E1D59" w14:textId="1223C9C1" w:rsidR="00952500" w:rsidRPr="00766AB8" w:rsidRDefault="00E21BB4" w:rsidP="0051636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Viernes 13 de noviembre</w:t>
            </w:r>
          </w:p>
        </w:tc>
      </w:tr>
      <w:tr w:rsidR="00952500" w:rsidRPr="00766AB8" w14:paraId="0C5DD06C" w14:textId="77777777" w:rsidTr="00766AB8">
        <w:tc>
          <w:tcPr>
            <w:tcW w:w="2977" w:type="dxa"/>
          </w:tcPr>
          <w:p w14:paraId="67357834" w14:textId="36022F67" w:rsidR="00952500" w:rsidRPr="00952500" w:rsidRDefault="00952500" w:rsidP="00952500">
            <w:pPr>
              <w:rPr>
                <w:sz w:val="20"/>
                <w:szCs w:val="20"/>
                <w:lang w:val="es-MX"/>
              </w:rPr>
            </w:pPr>
            <w:r w:rsidRPr="00952500">
              <w:rPr>
                <w:sz w:val="20"/>
                <w:szCs w:val="20"/>
              </w:rPr>
              <w:t xml:space="preserve">El </w:t>
            </w:r>
            <w:proofErr w:type="spellStart"/>
            <w:r w:rsidRPr="00952500">
              <w:rPr>
                <w:sz w:val="20"/>
                <w:szCs w:val="20"/>
              </w:rPr>
              <w:t>Rol</w:t>
            </w:r>
            <w:proofErr w:type="spellEnd"/>
            <w:r w:rsidRPr="00952500">
              <w:rPr>
                <w:sz w:val="20"/>
                <w:szCs w:val="20"/>
              </w:rPr>
              <w:t xml:space="preserve"> de los </w:t>
            </w:r>
            <w:proofErr w:type="spellStart"/>
            <w:r w:rsidRPr="00952500">
              <w:rPr>
                <w:sz w:val="20"/>
                <w:szCs w:val="20"/>
              </w:rPr>
              <w:t>Medios</w:t>
            </w:r>
            <w:proofErr w:type="spellEnd"/>
            <w:r w:rsidRPr="00952500">
              <w:rPr>
                <w:sz w:val="20"/>
                <w:szCs w:val="20"/>
              </w:rPr>
              <w:t xml:space="preserve"> de </w:t>
            </w:r>
            <w:proofErr w:type="spellStart"/>
            <w:r w:rsidRPr="00952500">
              <w:rPr>
                <w:sz w:val="20"/>
                <w:szCs w:val="20"/>
              </w:rPr>
              <w:t>Comunicación</w:t>
            </w:r>
            <w:proofErr w:type="spellEnd"/>
            <w:r w:rsidRPr="00952500">
              <w:rPr>
                <w:sz w:val="20"/>
                <w:szCs w:val="20"/>
              </w:rPr>
              <w:t xml:space="preserve"> en la RSE</w:t>
            </w:r>
          </w:p>
        </w:tc>
        <w:tc>
          <w:tcPr>
            <w:tcW w:w="3260" w:type="dxa"/>
          </w:tcPr>
          <w:p w14:paraId="09515B14" w14:textId="64B0EF02" w:rsidR="00952500" w:rsidRPr="00952500" w:rsidRDefault="00952500" w:rsidP="0051636F">
            <w:pPr>
              <w:rPr>
                <w:sz w:val="20"/>
                <w:szCs w:val="20"/>
                <w:lang w:val="es-MX"/>
              </w:rPr>
            </w:pPr>
            <w:r w:rsidRPr="00952500">
              <w:rPr>
                <w:rFonts w:eastAsia="Times New Roman" w:cs="Times New Roman"/>
                <w:sz w:val="20"/>
                <w:szCs w:val="20"/>
              </w:rPr>
              <w:t xml:space="preserve">Vivian </w:t>
            </w:r>
            <w:proofErr w:type="spellStart"/>
            <w:r w:rsidRPr="00952500">
              <w:rPr>
                <w:rFonts w:eastAsia="Times New Roman" w:cs="Times New Roman"/>
                <w:sz w:val="20"/>
                <w:szCs w:val="20"/>
              </w:rPr>
              <w:t>Carles</w:t>
            </w:r>
            <w:proofErr w:type="spellEnd"/>
            <w:r w:rsidRPr="0095250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2500">
              <w:rPr>
                <w:rFonts w:eastAsia="Times New Roman" w:cs="Times New Roman"/>
                <w:sz w:val="20"/>
                <w:szCs w:val="20"/>
              </w:rPr>
              <w:t>Estelita</w:t>
            </w:r>
            <w:proofErr w:type="spellEnd"/>
            <w:r w:rsidRPr="00952500">
              <w:rPr>
                <w:rFonts w:eastAsia="Times New Roman" w:cs="Times New Roman"/>
                <w:sz w:val="20"/>
                <w:szCs w:val="20"/>
              </w:rPr>
              <w:t xml:space="preserve"> Villarreal (</w:t>
            </w:r>
            <w:proofErr w:type="spellStart"/>
            <w:r w:rsidRPr="00952500">
              <w:rPr>
                <w:rFonts w:eastAsia="Times New Roman" w:cs="Times New Roman"/>
                <w:sz w:val="20"/>
                <w:szCs w:val="20"/>
              </w:rPr>
              <w:t>Medcom</w:t>
            </w:r>
            <w:proofErr w:type="spellEnd"/>
            <w:r w:rsidRPr="00952500">
              <w:rPr>
                <w:rFonts w:eastAsia="Times New Roman" w:cs="Times New Roman"/>
                <w:sz w:val="20"/>
                <w:szCs w:val="20"/>
              </w:rPr>
              <w:t>), Adela Mendoza (</w:t>
            </w:r>
            <w:proofErr w:type="spellStart"/>
            <w:r w:rsidR="00874A85">
              <w:rPr>
                <w:rFonts w:eastAsia="Times New Roman" w:cs="Times New Roman"/>
                <w:sz w:val="20"/>
                <w:szCs w:val="20"/>
              </w:rPr>
              <w:t>Diario</w:t>
            </w:r>
            <w:r w:rsidRPr="00952500">
              <w:rPr>
                <w:rFonts w:eastAsia="Times New Roman" w:cs="Times New Roman"/>
                <w:sz w:val="20"/>
                <w:szCs w:val="20"/>
              </w:rPr>
              <w:t>La</w:t>
            </w:r>
            <w:proofErr w:type="spellEnd"/>
            <w:r w:rsidRPr="0095250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2500">
              <w:rPr>
                <w:rFonts w:eastAsia="Times New Roman" w:cs="Times New Roman"/>
                <w:sz w:val="20"/>
                <w:szCs w:val="20"/>
              </w:rPr>
              <w:t>Prensa</w:t>
            </w:r>
            <w:proofErr w:type="spellEnd"/>
            <w:r w:rsidRPr="00952500">
              <w:rPr>
                <w:rFonts w:eastAsia="Times New Roman" w:cs="Times New Roman"/>
                <w:sz w:val="20"/>
                <w:szCs w:val="20"/>
              </w:rPr>
              <w:t>), Edwin Cabrera (Radio</w:t>
            </w:r>
            <w:r w:rsidR="00874A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52500">
              <w:rPr>
                <w:rFonts w:eastAsia="Times New Roman" w:cs="Times New Roman"/>
                <w:sz w:val="20"/>
                <w:szCs w:val="20"/>
              </w:rPr>
              <w:t>Panamá)</w:t>
            </w:r>
          </w:p>
        </w:tc>
        <w:tc>
          <w:tcPr>
            <w:tcW w:w="2694" w:type="dxa"/>
          </w:tcPr>
          <w:p w14:paraId="111FCF3B" w14:textId="5123FF73" w:rsidR="00952500" w:rsidRPr="00766AB8" w:rsidRDefault="00FA78CE" w:rsidP="0051636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Viernes 27 de noviembre</w:t>
            </w:r>
          </w:p>
        </w:tc>
      </w:tr>
      <w:tr w:rsidR="00FA78CE" w:rsidRPr="00766AB8" w14:paraId="5F14E510" w14:textId="77777777" w:rsidTr="00766AB8">
        <w:tc>
          <w:tcPr>
            <w:tcW w:w="2977" w:type="dxa"/>
          </w:tcPr>
          <w:p w14:paraId="06116560" w14:textId="5C777D17" w:rsidR="00FA78CE" w:rsidRPr="00D6580C" w:rsidRDefault="00D6580C" w:rsidP="00EE7B77">
            <w:pPr>
              <w:ind w:left="5"/>
              <w:rPr>
                <w:sz w:val="20"/>
                <w:szCs w:val="20"/>
                <w:lang w:val="es-MX"/>
              </w:rPr>
            </w:pPr>
            <w:proofErr w:type="spellStart"/>
            <w:r w:rsidRPr="00D6580C">
              <w:rPr>
                <w:sz w:val="20"/>
                <w:szCs w:val="20"/>
              </w:rPr>
              <w:t>Cuáles</w:t>
            </w:r>
            <w:proofErr w:type="spellEnd"/>
            <w:r w:rsidRPr="00D6580C">
              <w:rPr>
                <w:sz w:val="20"/>
                <w:szCs w:val="20"/>
              </w:rPr>
              <w:t xml:space="preserve"> son </w:t>
            </w:r>
            <w:proofErr w:type="spellStart"/>
            <w:r w:rsidRPr="00D6580C">
              <w:rPr>
                <w:sz w:val="20"/>
                <w:szCs w:val="20"/>
              </w:rPr>
              <w:t>las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actividades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que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nos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deben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alertar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cuando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estas</w:t>
            </w:r>
            <w:proofErr w:type="spellEnd"/>
            <w:r w:rsidRPr="00D6580C">
              <w:rPr>
                <w:sz w:val="20"/>
                <w:szCs w:val="20"/>
              </w:rPr>
              <w:t xml:space="preserve"> ante </w:t>
            </w:r>
            <w:proofErr w:type="spellStart"/>
            <w:r w:rsidRPr="00D6580C">
              <w:rPr>
                <w:sz w:val="20"/>
                <w:szCs w:val="20"/>
              </w:rPr>
              <w:t>una</w:t>
            </w:r>
            <w:proofErr w:type="spellEnd"/>
            <w:r w:rsidRPr="00D6580C">
              <w:rPr>
                <w:sz w:val="20"/>
                <w:szCs w:val="20"/>
              </w:rPr>
              <w:t xml:space="preserve"> persona </w:t>
            </w:r>
            <w:proofErr w:type="spellStart"/>
            <w:r w:rsidRPr="00D6580C">
              <w:rPr>
                <w:sz w:val="20"/>
                <w:szCs w:val="20"/>
              </w:rPr>
              <w:t>que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puede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estar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usando</w:t>
            </w:r>
            <w:proofErr w:type="spellEnd"/>
            <w:r w:rsidRPr="00D6580C">
              <w:rPr>
                <w:sz w:val="20"/>
                <w:szCs w:val="20"/>
              </w:rPr>
              <w:t xml:space="preserve"> el </w:t>
            </w:r>
            <w:proofErr w:type="spellStart"/>
            <w:r w:rsidRPr="00D6580C">
              <w:rPr>
                <w:sz w:val="20"/>
                <w:szCs w:val="20"/>
              </w:rPr>
              <w:t>sistema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financiero</w:t>
            </w:r>
            <w:proofErr w:type="spellEnd"/>
            <w:r w:rsidRPr="00D6580C">
              <w:rPr>
                <w:sz w:val="20"/>
                <w:szCs w:val="20"/>
              </w:rPr>
              <w:t xml:space="preserve"> y/o el no </w:t>
            </w:r>
            <w:proofErr w:type="spellStart"/>
            <w:r w:rsidRPr="00D6580C">
              <w:rPr>
                <w:sz w:val="20"/>
                <w:szCs w:val="20"/>
              </w:rPr>
              <w:t>financiero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para</w:t>
            </w:r>
            <w:proofErr w:type="spellEnd"/>
            <w:r w:rsidRPr="00D6580C">
              <w:rPr>
                <w:sz w:val="20"/>
                <w:szCs w:val="20"/>
              </w:rPr>
              <w:t xml:space="preserve"> </w:t>
            </w:r>
            <w:proofErr w:type="spellStart"/>
            <w:r w:rsidRPr="00D6580C">
              <w:rPr>
                <w:sz w:val="20"/>
                <w:szCs w:val="20"/>
              </w:rPr>
              <w:t>actividades</w:t>
            </w:r>
            <w:proofErr w:type="spellEnd"/>
            <w:r w:rsidRPr="00D6580C">
              <w:rPr>
                <w:sz w:val="20"/>
                <w:szCs w:val="20"/>
              </w:rPr>
              <w:t xml:space="preserve"> de </w:t>
            </w:r>
            <w:proofErr w:type="spellStart"/>
            <w:r w:rsidRPr="00D6580C">
              <w:rPr>
                <w:sz w:val="20"/>
                <w:szCs w:val="20"/>
              </w:rPr>
              <w:t>blanqueo</w:t>
            </w:r>
            <w:proofErr w:type="spellEnd"/>
            <w:r w:rsidRPr="00D6580C">
              <w:rPr>
                <w:sz w:val="20"/>
                <w:szCs w:val="20"/>
              </w:rPr>
              <w:t xml:space="preserve"> de capital.  </w:t>
            </w:r>
          </w:p>
        </w:tc>
        <w:tc>
          <w:tcPr>
            <w:tcW w:w="3260" w:type="dxa"/>
          </w:tcPr>
          <w:p w14:paraId="646AD8CF" w14:textId="5204205E" w:rsidR="00FA78CE" w:rsidRPr="00D6580C" w:rsidRDefault="00D6580C" w:rsidP="0051636F">
            <w:pPr>
              <w:rPr>
                <w:sz w:val="20"/>
                <w:szCs w:val="20"/>
                <w:lang w:val="es-MX"/>
              </w:rPr>
            </w:pPr>
            <w:proofErr w:type="spellStart"/>
            <w:r w:rsidRPr="00D6580C">
              <w:rPr>
                <w:sz w:val="20"/>
                <w:szCs w:val="20"/>
              </w:rPr>
              <w:t>Licenciadas</w:t>
            </w:r>
            <w:proofErr w:type="spellEnd"/>
            <w:r w:rsidRPr="00D6580C">
              <w:rPr>
                <w:sz w:val="20"/>
                <w:szCs w:val="20"/>
              </w:rPr>
              <w:t xml:space="preserve"> Carmen Gomez y Melissa Gonzalez de la UAF –</w:t>
            </w:r>
          </w:p>
        </w:tc>
        <w:tc>
          <w:tcPr>
            <w:tcW w:w="2694" w:type="dxa"/>
          </w:tcPr>
          <w:p w14:paraId="720C5B3B" w14:textId="035AA772" w:rsidR="00FA78CE" w:rsidRPr="00D6580C" w:rsidRDefault="00D6580C" w:rsidP="0051636F">
            <w:pPr>
              <w:rPr>
                <w:sz w:val="20"/>
                <w:szCs w:val="20"/>
                <w:lang w:val="es-MX"/>
              </w:rPr>
            </w:pPr>
            <w:r w:rsidRPr="00D6580C">
              <w:rPr>
                <w:sz w:val="20"/>
                <w:szCs w:val="20"/>
                <w:lang w:val="es-MX"/>
              </w:rPr>
              <w:t>Viernes 11 de diciembre</w:t>
            </w:r>
          </w:p>
        </w:tc>
      </w:tr>
      <w:tr w:rsidR="00FA78CE" w:rsidRPr="00766AB8" w14:paraId="2ADA2545" w14:textId="77777777" w:rsidTr="00766AB8">
        <w:tc>
          <w:tcPr>
            <w:tcW w:w="2977" w:type="dxa"/>
          </w:tcPr>
          <w:p w14:paraId="1DF4F668" w14:textId="23EC9F3A" w:rsidR="00FA78CE" w:rsidRPr="00952500" w:rsidRDefault="00FA78CE" w:rsidP="005163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9DBABD" w14:textId="2BDEF869" w:rsidR="00FA78CE" w:rsidRPr="00952500" w:rsidRDefault="00FA78CE" w:rsidP="0051636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</w:tcPr>
          <w:p w14:paraId="1311BF07" w14:textId="012FCE53" w:rsidR="00FA78CE" w:rsidRDefault="00FA78CE" w:rsidP="0051636F">
            <w:pPr>
              <w:rPr>
                <w:sz w:val="20"/>
                <w:lang w:val="es-MX"/>
              </w:rPr>
            </w:pPr>
          </w:p>
        </w:tc>
      </w:tr>
      <w:tr w:rsidR="00FA78CE" w:rsidRPr="00766AB8" w14:paraId="69DA0352" w14:textId="77777777" w:rsidTr="00766AB8">
        <w:tc>
          <w:tcPr>
            <w:tcW w:w="2977" w:type="dxa"/>
          </w:tcPr>
          <w:p w14:paraId="49F9F283" w14:textId="3C70FA3B" w:rsidR="00FA78CE" w:rsidRPr="00EE7B77" w:rsidRDefault="00EE23FC" w:rsidP="00EE23F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CALENDARIO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 xml:space="preserve">/ </w:t>
            </w:r>
            <w:r w:rsidR="00EE7B77" w:rsidRPr="00EE7B77">
              <w:rPr>
                <w:rFonts w:cs="Times New Roman"/>
                <w:b/>
                <w:sz w:val="20"/>
                <w:szCs w:val="20"/>
              </w:rPr>
              <w:t xml:space="preserve"> 2016</w:t>
            </w:r>
            <w:proofErr w:type="gramEnd"/>
          </w:p>
        </w:tc>
        <w:tc>
          <w:tcPr>
            <w:tcW w:w="3260" w:type="dxa"/>
          </w:tcPr>
          <w:p w14:paraId="14D968CE" w14:textId="47A527B2" w:rsidR="00FA78CE" w:rsidRPr="00952500" w:rsidRDefault="00FA78CE" w:rsidP="0051636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39658CF" w14:textId="220AEDA4" w:rsidR="00FA78CE" w:rsidRDefault="00FA78CE" w:rsidP="0051636F">
            <w:pPr>
              <w:rPr>
                <w:sz w:val="20"/>
                <w:lang w:val="es-MX"/>
              </w:rPr>
            </w:pPr>
          </w:p>
        </w:tc>
      </w:tr>
      <w:tr w:rsidR="00FA78CE" w:rsidRPr="00766AB8" w14:paraId="0822AAD6" w14:textId="77777777" w:rsidTr="00766AB8">
        <w:tc>
          <w:tcPr>
            <w:tcW w:w="2977" w:type="dxa"/>
          </w:tcPr>
          <w:p w14:paraId="31F8AB42" w14:textId="634F290E" w:rsidR="00FA78CE" w:rsidRPr="00EE7B77" w:rsidRDefault="009F64E8" w:rsidP="0051636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EE7B77" w:rsidRPr="00EE7B77">
              <w:rPr>
                <w:sz w:val="20"/>
                <w:szCs w:val="20"/>
              </w:rPr>
              <w:t>otivaciones</w:t>
            </w:r>
            <w:proofErr w:type="spellEnd"/>
            <w:r w:rsidR="00EE7B77" w:rsidRPr="00EE7B77">
              <w:rPr>
                <w:sz w:val="20"/>
                <w:szCs w:val="20"/>
              </w:rPr>
              <w:t xml:space="preserve">, </w:t>
            </w:r>
            <w:proofErr w:type="spellStart"/>
            <w:r w:rsidR="00EE7B77" w:rsidRPr="00EE7B77">
              <w:rPr>
                <w:sz w:val="20"/>
                <w:szCs w:val="20"/>
              </w:rPr>
              <w:t>emprendurismo</w:t>
            </w:r>
            <w:proofErr w:type="spellEnd"/>
            <w:r w:rsidR="00EE7B77" w:rsidRPr="00EE7B77">
              <w:rPr>
                <w:sz w:val="20"/>
                <w:szCs w:val="20"/>
              </w:rPr>
              <w:t xml:space="preserve"> y </w:t>
            </w:r>
            <w:proofErr w:type="spellStart"/>
            <w:r w:rsidR="00EE7B77" w:rsidRPr="00EE7B77">
              <w:rPr>
                <w:sz w:val="20"/>
                <w:szCs w:val="20"/>
              </w:rPr>
              <w:t>afines</w:t>
            </w:r>
            <w:proofErr w:type="spellEnd"/>
            <w:r w:rsidR="00EE7B77" w:rsidRPr="00EE7B77">
              <w:rPr>
                <w:sz w:val="20"/>
                <w:szCs w:val="20"/>
              </w:rPr>
              <w:t>.</w:t>
            </w:r>
            <w:r w:rsidR="00DF3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2BCEE057" w14:textId="28F3BD6C" w:rsidR="00FA78CE" w:rsidRPr="00EE7B77" w:rsidRDefault="00EE7B77" w:rsidP="0051636F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EE7B77">
              <w:rPr>
                <w:sz w:val="20"/>
                <w:szCs w:val="20"/>
              </w:rPr>
              <w:t xml:space="preserve">Martha Sánchez </w:t>
            </w:r>
            <w:proofErr w:type="spellStart"/>
            <w:r w:rsidRPr="00EE7B77">
              <w:rPr>
                <w:sz w:val="20"/>
                <w:szCs w:val="20"/>
              </w:rPr>
              <w:t>consultora</w:t>
            </w:r>
            <w:proofErr w:type="spellEnd"/>
            <w:r w:rsidRPr="00EE7B77">
              <w:rPr>
                <w:sz w:val="20"/>
                <w:szCs w:val="20"/>
              </w:rPr>
              <w:t xml:space="preserve"> de Franklyn Covey.  </w:t>
            </w:r>
          </w:p>
        </w:tc>
        <w:tc>
          <w:tcPr>
            <w:tcW w:w="2694" w:type="dxa"/>
          </w:tcPr>
          <w:p w14:paraId="3A812985" w14:textId="7133BBE2" w:rsidR="00FA78CE" w:rsidRPr="00EE7B77" w:rsidRDefault="00EE7B77" w:rsidP="0051636F">
            <w:pPr>
              <w:rPr>
                <w:sz w:val="20"/>
                <w:szCs w:val="20"/>
                <w:lang w:val="es-MX"/>
              </w:rPr>
            </w:pPr>
            <w:r w:rsidRPr="00EE7B77">
              <w:rPr>
                <w:sz w:val="20"/>
                <w:szCs w:val="20"/>
                <w:lang w:val="es-MX"/>
              </w:rPr>
              <w:t>Viernes 8 de enero</w:t>
            </w:r>
          </w:p>
        </w:tc>
      </w:tr>
      <w:tr w:rsidR="009F64E8" w:rsidRPr="009F64E8" w14:paraId="44C04E7E" w14:textId="77777777" w:rsidTr="00766AB8">
        <w:tc>
          <w:tcPr>
            <w:tcW w:w="2977" w:type="dxa"/>
          </w:tcPr>
          <w:p w14:paraId="53A396C4" w14:textId="446A1A36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Nuevos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sectores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regulados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intendencia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del MEF. </w:t>
            </w:r>
          </w:p>
        </w:tc>
        <w:tc>
          <w:tcPr>
            <w:tcW w:w="3260" w:type="dxa"/>
          </w:tcPr>
          <w:p w14:paraId="45DBCDAC" w14:textId="7F58DD2E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Carla Mara Sanchez, Sub-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Intendente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Intendencia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supervisión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regulación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sujetos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no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financieros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</w:tcPr>
          <w:p w14:paraId="1C6E0B9D" w14:textId="5E3D3389" w:rsidR="009F64E8" w:rsidRPr="009F64E8" w:rsidRDefault="0051636F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22 de enero</w:t>
            </w:r>
          </w:p>
        </w:tc>
      </w:tr>
      <w:tr w:rsidR="009F64E8" w:rsidRPr="009F64E8" w14:paraId="6C1ADFAD" w14:textId="77777777" w:rsidTr="00766AB8">
        <w:tc>
          <w:tcPr>
            <w:tcW w:w="2977" w:type="dxa"/>
          </w:tcPr>
          <w:p w14:paraId="357C52F9" w14:textId="678FAF6E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</w:t>
            </w:r>
            <w:r w:rsidRPr="009F64E8">
              <w:rPr>
                <w:rFonts w:cs="Times New Roman"/>
                <w:sz w:val="20"/>
                <w:szCs w:val="20"/>
              </w:rPr>
              <w:t>roblemas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debe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enfrentar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mujer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ejecutiva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>.</w:t>
            </w:r>
          </w:p>
          <w:p w14:paraId="26D2B0CF" w14:textId="68194392" w:rsidR="009F64E8" w:rsidRPr="009F64E8" w:rsidRDefault="009F64E8" w:rsidP="005163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BD5BD5A" w14:textId="0F2A34E3" w:rsidR="009F64E8" w:rsidRPr="009F64E8" w:rsidRDefault="009F64E8" w:rsidP="0051636F">
            <w:pPr>
              <w:rPr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  <w:u w:val="single"/>
              </w:rPr>
              <w:t>JOYCE ARAUJO</w:t>
            </w:r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Presidenta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FundaGénero</w:t>
            </w:r>
            <w:proofErr w:type="spellEnd"/>
          </w:p>
        </w:tc>
        <w:tc>
          <w:tcPr>
            <w:tcW w:w="2694" w:type="dxa"/>
          </w:tcPr>
          <w:p w14:paraId="51CE22D3" w14:textId="322E4B14" w:rsidR="009F64E8" w:rsidRPr="009F64E8" w:rsidRDefault="00EE23FC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5 de febrero</w:t>
            </w:r>
          </w:p>
        </w:tc>
      </w:tr>
      <w:tr w:rsidR="009F64E8" w:rsidRPr="009F64E8" w14:paraId="1B1285CE" w14:textId="77777777" w:rsidTr="00766AB8">
        <w:tc>
          <w:tcPr>
            <w:tcW w:w="2977" w:type="dxa"/>
          </w:tcPr>
          <w:p w14:paraId="00312583" w14:textId="77777777" w:rsidR="0089163E" w:rsidRDefault="009F64E8" w:rsidP="0051636F">
            <w:pPr>
              <w:rPr>
                <w:rFonts w:cs="Helvetica"/>
                <w:sz w:val="20"/>
                <w:szCs w:val="20"/>
                <w:shd w:val="clear" w:color="auto" w:fill="EFEFEF"/>
              </w:rPr>
            </w:pP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Sus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experiencias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como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mujer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emprendedora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panameña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del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Acelerador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de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Empresas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de Ciudad del Saber (AEP),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ganó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en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lastRenderedPageBreak/>
              <w:t>abril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2014?  </w:t>
            </w:r>
            <w:proofErr w:type="gram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el</w:t>
            </w:r>
            <w:proofErr w:type="gram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premio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mundial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“EMPRETEC Women in </w:t>
            </w:r>
          </w:p>
          <w:p w14:paraId="4A34044B" w14:textId="77777777" w:rsidR="0089163E" w:rsidRDefault="0089163E" w:rsidP="0051636F">
            <w:pPr>
              <w:rPr>
                <w:rFonts w:cs="Helvetica"/>
                <w:sz w:val="20"/>
                <w:szCs w:val="20"/>
                <w:shd w:val="clear" w:color="auto" w:fill="EFEFEF"/>
              </w:rPr>
            </w:pPr>
          </w:p>
          <w:p w14:paraId="7473C078" w14:textId="7878B7E7" w:rsidR="009F64E8" w:rsidRPr="009F64E8" w:rsidRDefault="009F64E8" w:rsidP="0051636F">
            <w:pPr>
              <w:rPr>
                <w:sz w:val="20"/>
                <w:szCs w:val="20"/>
              </w:rPr>
            </w:pPr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Business Award 2012” en la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Conferencia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de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las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Naciones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Unidas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sobre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Comercio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y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Desarrollo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(UNCTAD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por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sus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siglas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en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inglés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) </w:t>
            </w:r>
            <w:proofErr w:type="spellStart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>celebrada</w:t>
            </w:r>
            <w:proofErr w:type="spellEnd"/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en Doha, Qatar.</w:t>
            </w:r>
          </w:p>
        </w:tc>
        <w:tc>
          <w:tcPr>
            <w:tcW w:w="3260" w:type="dxa"/>
          </w:tcPr>
          <w:p w14:paraId="17ABBC06" w14:textId="613B8FA7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r w:rsidRPr="009F64E8">
              <w:rPr>
                <w:sz w:val="20"/>
                <w:szCs w:val="20"/>
              </w:rPr>
              <w:lastRenderedPageBreak/>
              <w:t>Chef Melissa De Leon-</w:t>
            </w:r>
            <w:r w:rsidRPr="009F64E8">
              <w:rPr>
                <w:rFonts w:cs="Helvetica"/>
                <w:sz w:val="20"/>
                <w:szCs w:val="20"/>
                <w:shd w:val="clear" w:color="auto" w:fill="EFEFEF"/>
              </w:rPr>
              <w:t xml:space="preserve"> </w:t>
            </w:r>
          </w:p>
        </w:tc>
        <w:tc>
          <w:tcPr>
            <w:tcW w:w="2694" w:type="dxa"/>
          </w:tcPr>
          <w:p w14:paraId="3258FDEF" w14:textId="3502FFC1" w:rsidR="009F64E8" w:rsidRPr="009F64E8" w:rsidRDefault="00EE23FC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19 de febrero</w:t>
            </w:r>
          </w:p>
        </w:tc>
      </w:tr>
      <w:tr w:rsidR="009F64E8" w:rsidRPr="009F64E8" w14:paraId="1C6DD065" w14:textId="77777777" w:rsidTr="00766AB8">
        <w:tc>
          <w:tcPr>
            <w:tcW w:w="2977" w:type="dxa"/>
          </w:tcPr>
          <w:p w14:paraId="3BE0645F" w14:textId="77777777" w:rsidR="009F64E8" w:rsidRPr="009F64E8" w:rsidRDefault="009F64E8" w:rsidP="0051636F">
            <w:pPr>
              <w:rPr>
                <w:sz w:val="20"/>
                <w:szCs w:val="20"/>
              </w:rPr>
            </w:pPr>
            <w:proofErr w:type="spellStart"/>
            <w:r w:rsidRPr="009F64E8">
              <w:rPr>
                <w:sz w:val="20"/>
                <w:szCs w:val="20"/>
              </w:rPr>
              <w:lastRenderedPageBreak/>
              <w:t>Actualmente</w:t>
            </w:r>
            <w:proofErr w:type="spellEnd"/>
            <w:r w:rsidRPr="009F64E8">
              <w:rPr>
                <w:sz w:val="20"/>
                <w:szCs w:val="20"/>
              </w:rPr>
              <w:t xml:space="preserve"> en </w:t>
            </w:r>
            <w:proofErr w:type="spellStart"/>
            <w:r w:rsidRPr="009F64E8">
              <w:rPr>
                <w:sz w:val="20"/>
                <w:szCs w:val="20"/>
              </w:rPr>
              <w:t>Proyectos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especiales</w:t>
            </w:r>
            <w:proofErr w:type="spellEnd"/>
            <w:r w:rsidRPr="009F64E8">
              <w:rPr>
                <w:sz w:val="20"/>
                <w:szCs w:val="20"/>
              </w:rPr>
              <w:t xml:space="preserve"> y </w:t>
            </w:r>
            <w:proofErr w:type="spellStart"/>
            <w:r w:rsidRPr="009F64E8">
              <w:rPr>
                <w:sz w:val="20"/>
                <w:szCs w:val="20"/>
              </w:rPr>
              <w:t>cooperación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internacional</w:t>
            </w:r>
            <w:proofErr w:type="spellEnd"/>
            <w:r w:rsidRPr="009F64E8">
              <w:rPr>
                <w:sz w:val="20"/>
                <w:szCs w:val="20"/>
              </w:rPr>
              <w:t xml:space="preserve"> del MIRE, antes con #</w:t>
            </w:r>
            <w:proofErr w:type="spellStart"/>
            <w:r w:rsidRPr="009F64E8">
              <w:rPr>
                <w:sz w:val="20"/>
                <w:szCs w:val="20"/>
              </w:rPr>
              <w:t>Empowerwomen</w:t>
            </w:r>
            <w:proofErr w:type="spellEnd"/>
            <w:r w:rsidRPr="009F64E8">
              <w:rPr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sz w:val="20"/>
                <w:szCs w:val="20"/>
              </w:rPr>
              <w:t>las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naciones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unidas</w:t>
            </w:r>
            <w:proofErr w:type="spellEnd"/>
          </w:p>
          <w:p w14:paraId="3F78DECC" w14:textId="77777777" w:rsidR="009F64E8" w:rsidRPr="009F64E8" w:rsidRDefault="009F64E8" w:rsidP="0051636F">
            <w:pPr>
              <w:rPr>
                <w:rFonts w:cs="Helvetica"/>
                <w:sz w:val="20"/>
                <w:szCs w:val="20"/>
                <w:shd w:val="clear" w:color="auto" w:fill="EFEFEF"/>
              </w:rPr>
            </w:pPr>
          </w:p>
        </w:tc>
        <w:tc>
          <w:tcPr>
            <w:tcW w:w="3260" w:type="dxa"/>
          </w:tcPr>
          <w:p w14:paraId="1B07FCE5" w14:textId="4502D36F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>Sandra Lombardo</w:t>
            </w:r>
          </w:p>
        </w:tc>
        <w:tc>
          <w:tcPr>
            <w:tcW w:w="2694" w:type="dxa"/>
          </w:tcPr>
          <w:p w14:paraId="1C7DAD4B" w14:textId="67599E7F" w:rsidR="009F64E8" w:rsidRPr="009F64E8" w:rsidRDefault="00653D3A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Viernes 4 de marzo </w:t>
            </w:r>
          </w:p>
        </w:tc>
      </w:tr>
      <w:tr w:rsidR="009F64E8" w:rsidRPr="009F64E8" w14:paraId="71E79DC7" w14:textId="77777777" w:rsidTr="00766AB8">
        <w:tc>
          <w:tcPr>
            <w:tcW w:w="2977" w:type="dxa"/>
          </w:tcPr>
          <w:p w14:paraId="5D9CC251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Women’s corporate Directors – Mercedes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Eleta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Brenes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– </w:t>
            </w:r>
          </w:p>
          <w:p w14:paraId="0F6ED3F3" w14:textId="61D79456" w:rsidR="009F64E8" w:rsidRPr="009F64E8" w:rsidRDefault="009F64E8" w:rsidP="0051636F">
            <w:pPr>
              <w:rPr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Analizar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Posible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alianza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con APEDE </w:t>
            </w:r>
          </w:p>
        </w:tc>
        <w:tc>
          <w:tcPr>
            <w:tcW w:w="3260" w:type="dxa"/>
          </w:tcPr>
          <w:p w14:paraId="29C5D90F" w14:textId="18761408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Sigrid Simmons de Miller </w:t>
            </w:r>
          </w:p>
        </w:tc>
        <w:tc>
          <w:tcPr>
            <w:tcW w:w="2694" w:type="dxa"/>
          </w:tcPr>
          <w:p w14:paraId="2624EEBD" w14:textId="74224C18" w:rsidR="009F64E8" w:rsidRPr="009F64E8" w:rsidRDefault="00653D3A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18 de marzo</w:t>
            </w:r>
          </w:p>
        </w:tc>
      </w:tr>
      <w:tr w:rsidR="009F64E8" w:rsidRPr="009F64E8" w14:paraId="282D0826" w14:textId="77777777" w:rsidTr="00766AB8">
        <w:tc>
          <w:tcPr>
            <w:tcW w:w="2977" w:type="dxa"/>
          </w:tcPr>
          <w:p w14:paraId="287F7463" w14:textId="629E6FBF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Estadisticas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criminales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¿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Cómo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se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miden</w:t>
            </w:r>
            <w:proofErr w:type="spellEnd"/>
            <w:proofErr w:type="gramStart"/>
            <w:r w:rsidRPr="009F64E8">
              <w:rPr>
                <w:rFonts w:cs="Times New Roman"/>
                <w:sz w:val="20"/>
                <w:szCs w:val="20"/>
              </w:rPr>
              <w:t>?-</w:t>
            </w:r>
            <w:proofErr w:type="gram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Percepción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realidad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CA0B6A8" w14:textId="04EB2E0F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Aracelli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Casanova – SIEC </w:t>
            </w:r>
          </w:p>
        </w:tc>
        <w:tc>
          <w:tcPr>
            <w:tcW w:w="2694" w:type="dxa"/>
          </w:tcPr>
          <w:p w14:paraId="7C8C29D0" w14:textId="62CE2C61" w:rsidR="009F64E8" w:rsidRPr="009F64E8" w:rsidRDefault="00653D3A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1 de abril de marzo</w:t>
            </w:r>
          </w:p>
        </w:tc>
      </w:tr>
      <w:tr w:rsidR="009F64E8" w:rsidRPr="009F64E8" w14:paraId="5D914C4F" w14:textId="77777777" w:rsidTr="00766AB8">
        <w:tc>
          <w:tcPr>
            <w:tcW w:w="2977" w:type="dxa"/>
          </w:tcPr>
          <w:p w14:paraId="2A294C9D" w14:textId="77777777" w:rsidR="009F64E8" w:rsidRPr="009F64E8" w:rsidRDefault="009F64E8" w:rsidP="0051636F">
            <w:pPr>
              <w:rPr>
                <w:sz w:val="20"/>
                <w:szCs w:val="20"/>
              </w:rPr>
            </w:pPr>
            <w:r w:rsidRPr="009F64E8">
              <w:rPr>
                <w:sz w:val="20"/>
                <w:szCs w:val="20"/>
              </w:rPr>
              <w:t xml:space="preserve">Nuevo </w:t>
            </w:r>
            <w:proofErr w:type="spellStart"/>
            <w:r w:rsidRPr="009F64E8">
              <w:rPr>
                <w:sz w:val="20"/>
                <w:szCs w:val="20"/>
              </w:rPr>
              <w:t>sistema</w:t>
            </w:r>
            <w:proofErr w:type="spellEnd"/>
            <w:r w:rsidRPr="009F64E8">
              <w:rPr>
                <w:sz w:val="20"/>
                <w:szCs w:val="20"/>
              </w:rPr>
              <w:t xml:space="preserve"> penal </w:t>
            </w:r>
            <w:proofErr w:type="spellStart"/>
            <w:r w:rsidRPr="009F64E8">
              <w:rPr>
                <w:sz w:val="20"/>
                <w:szCs w:val="20"/>
              </w:rPr>
              <w:t>acusatorio</w:t>
            </w:r>
            <w:proofErr w:type="spellEnd"/>
            <w:r w:rsidRPr="009F64E8">
              <w:rPr>
                <w:sz w:val="20"/>
                <w:szCs w:val="20"/>
              </w:rPr>
              <w:t xml:space="preserve">, </w:t>
            </w:r>
            <w:proofErr w:type="spellStart"/>
            <w:r w:rsidRPr="009F64E8">
              <w:rPr>
                <w:sz w:val="20"/>
                <w:szCs w:val="20"/>
              </w:rPr>
              <w:t>como</w:t>
            </w:r>
            <w:proofErr w:type="spellEnd"/>
            <w:r w:rsidRPr="009F64E8">
              <w:rPr>
                <w:sz w:val="20"/>
                <w:szCs w:val="20"/>
              </w:rPr>
              <w:t xml:space="preserve"> me </w:t>
            </w:r>
            <w:proofErr w:type="spellStart"/>
            <w:r w:rsidRPr="009F64E8">
              <w:rPr>
                <w:sz w:val="20"/>
                <w:szCs w:val="20"/>
              </w:rPr>
              <w:t>beneficia</w:t>
            </w:r>
            <w:proofErr w:type="spellEnd"/>
            <w:r w:rsidRPr="009F64E8">
              <w:rPr>
                <w:sz w:val="20"/>
                <w:szCs w:val="20"/>
              </w:rPr>
              <w:t xml:space="preserve"> en </w:t>
            </w:r>
            <w:proofErr w:type="spellStart"/>
            <w:r w:rsidRPr="009F64E8">
              <w:rPr>
                <w:sz w:val="20"/>
                <w:szCs w:val="20"/>
              </w:rPr>
              <w:t>delitos</w:t>
            </w:r>
            <w:proofErr w:type="spellEnd"/>
            <w:r w:rsidRPr="009F64E8">
              <w:rPr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sz w:val="20"/>
                <w:szCs w:val="20"/>
              </w:rPr>
              <w:t>violencia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intrafamiliar</w:t>
            </w:r>
            <w:proofErr w:type="spellEnd"/>
            <w:r w:rsidRPr="009F64E8">
              <w:rPr>
                <w:sz w:val="20"/>
                <w:szCs w:val="20"/>
              </w:rPr>
              <w:t xml:space="preserve"> y </w:t>
            </w:r>
            <w:proofErr w:type="spellStart"/>
            <w:r w:rsidRPr="009F64E8">
              <w:rPr>
                <w:sz w:val="20"/>
                <w:szCs w:val="20"/>
              </w:rPr>
              <w:t>delitos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precedentes</w:t>
            </w:r>
            <w:proofErr w:type="spellEnd"/>
            <w:r w:rsidRPr="009F64E8">
              <w:rPr>
                <w:sz w:val="20"/>
                <w:szCs w:val="20"/>
              </w:rPr>
              <w:t xml:space="preserve">. </w:t>
            </w:r>
          </w:p>
          <w:p w14:paraId="4AAF3C16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A10384" w14:textId="4D529CF0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F64E8">
              <w:rPr>
                <w:sz w:val="20"/>
                <w:szCs w:val="20"/>
              </w:rPr>
              <w:t>Waleska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Hormechea</w:t>
            </w:r>
            <w:proofErr w:type="spellEnd"/>
            <w:r w:rsidRPr="009F64E8">
              <w:rPr>
                <w:sz w:val="20"/>
                <w:szCs w:val="20"/>
              </w:rPr>
              <w:t xml:space="preserve"> –</w:t>
            </w:r>
            <w:proofErr w:type="spellStart"/>
            <w:r w:rsidRPr="009F64E8">
              <w:rPr>
                <w:sz w:val="20"/>
                <w:szCs w:val="20"/>
              </w:rPr>
              <w:t>Asesora</w:t>
            </w:r>
            <w:proofErr w:type="spellEnd"/>
            <w:r w:rsidRPr="009F64E8">
              <w:rPr>
                <w:sz w:val="20"/>
                <w:szCs w:val="20"/>
              </w:rPr>
              <w:t xml:space="preserve"> Judicial de la </w:t>
            </w:r>
            <w:proofErr w:type="spellStart"/>
            <w:r w:rsidRPr="009F64E8">
              <w:rPr>
                <w:sz w:val="20"/>
                <w:szCs w:val="20"/>
              </w:rPr>
              <w:t>sección</w:t>
            </w:r>
            <w:proofErr w:type="spellEnd"/>
            <w:r w:rsidRPr="009F64E8">
              <w:rPr>
                <w:sz w:val="20"/>
                <w:szCs w:val="20"/>
              </w:rPr>
              <w:t xml:space="preserve"> INL de la </w:t>
            </w:r>
            <w:proofErr w:type="spellStart"/>
            <w:r w:rsidRPr="009F64E8">
              <w:rPr>
                <w:sz w:val="20"/>
                <w:szCs w:val="20"/>
              </w:rPr>
              <w:t>Embajada</w:t>
            </w:r>
            <w:proofErr w:type="spellEnd"/>
            <w:r w:rsidRPr="009F64E8">
              <w:rPr>
                <w:sz w:val="20"/>
                <w:szCs w:val="20"/>
              </w:rPr>
              <w:t xml:space="preserve"> de los </w:t>
            </w:r>
            <w:proofErr w:type="spellStart"/>
            <w:r w:rsidRPr="009F64E8">
              <w:rPr>
                <w:sz w:val="20"/>
                <w:szCs w:val="20"/>
              </w:rPr>
              <w:t>EE.UU</w:t>
            </w:r>
            <w:proofErr w:type="gramStart"/>
            <w:r w:rsidRPr="009F64E8">
              <w:rPr>
                <w:sz w:val="20"/>
                <w:szCs w:val="20"/>
              </w:rPr>
              <w:t>.,</w:t>
            </w:r>
            <w:proofErr w:type="gramEnd"/>
            <w:r w:rsidRPr="009F64E8">
              <w:rPr>
                <w:sz w:val="20"/>
                <w:szCs w:val="20"/>
              </w:rPr>
              <w:t>Panamá</w:t>
            </w:r>
            <w:proofErr w:type="spellEnd"/>
          </w:p>
        </w:tc>
        <w:tc>
          <w:tcPr>
            <w:tcW w:w="2694" w:type="dxa"/>
          </w:tcPr>
          <w:p w14:paraId="1F10AB88" w14:textId="729F4F86" w:rsidR="009F64E8" w:rsidRPr="009F64E8" w:rsidRDefault="005B0524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15 de abril</w:t>
            </w:r>
          </w:p>
        </w:tc>
      </w:tr>
      <w:tr w:rsidR="009F64E8" w:rsidRPr="009F64E8" w14:paraId="38049785" w14:textId="77777777" w:rsidTr="00766AB8">
        <w:tc>
          <w:tcPr>
            <w:tcW w:w="2977" w:type="dxa"/>
          </w:tcPr>
          <w:p w14:paraId="76B828BA" w14:textId="2D34FFE3" w:rsidR="009F64E8" w:rsidRPr="009F64E8" w:rsidRDefault="005B0524" w:rsidP="00DF3EF8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Tema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design</w:t>
            </w:r>
            <w:r w:rsidR="00DF3EF8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Kennia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Porcell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  <w:r w:rsidR="009F64E8" w:rsidRPr="009F64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1FF6BAC" w14:textId="755B7275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Kenia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Porcell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Procuradora</w:t>
            </w:r>
            <w:proofErr w:type="spellEnd"/>
          </w:p>
        </w:tc>
        <w:tc>
          <w:tcPr>
            <w:tcW w:w="2694" w:type="dxa"/>
          </w:tcPr>
          <w:p w14:paraId="0ED261F4" w14:textId="5825B620" w:rsidR="009F64E8" w:rsidRPr="009F64E8" w:rsidRDefault="00705C15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29 de abril</w:t>
            </w:r>
          </w:p>
        </w:tc>
      </w:tr>
      <w:tr w:rsidR="009F64E8" w:rsidRPr="009F64E8" w14:paraId="5E08F79A" w14:textId="77777777" w:rsidTr="00766AB8">
        <w:tc>
          <w:tcPr>
            <w:tcW w:w="2977" w:type="dxa"/>
          </w:tcPr>
          <w:p w14:paraId="782DAACD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FE7270" w14:textId="77777777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78DED2" w14:textId="77777777" w:rsidR="009F64E8" w:rsidRPr="009F64E8" w:rsidRDefault="009F64E8" w:rsidP="0051636F">
            <w:pPr>
              <w:rPr>
                <w:sz w:val="20"/>
                <w:szCs w:val="20"/>
                <w:lang w:val="es-MX"/>
              </w:rPr>
            </w:pPr>
          </w:p>
        </w:tc>
      </w:tr>
      <w:tr w:rsidR="009F64E8" w:rsidRPr="009F64E8" w14:paraId="2153DC86" w14:textId="77777777" w:rsidTr="00766AB8">
        <w:tc>
          <w:tcPr>
            <w:tcW w:w="2977" w:type="dxa"/>
          </w:tcPr>
          <w:p w14:paraId="293FCAA3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Sector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inmobiliario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Burbuja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mercado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estable</w:t>
            </w:r>
            <w:proofErr w:type="spellEnd"/>
          </w:p>
          <w:p w14:paraId="7FB6450D" w14:textId="0F4D8D69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Porcentaje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mujeres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en el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mundo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inmobiliario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sus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experiencias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con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extranjeros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empresarios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alto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nivel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4E8">
              <w:rPr>
                <w:rFonts w:cs="Times New Roman"/>
                <w:sz w:val="20"/>
                <w:szCs w:val="20"/>
              </w:rPr>
              <w:t>adquisitivo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E841337" w14:textId="5042F973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r w:rsidRPr="009F64E8">
              <w:rPr>
                <w:sz w:val="20"/>
                <w:szCs w:val="20"/>
              </w:rPr>
              <w:t xml:space="preserve">Katherine </w:t>
            </w:r>
            <w:proofErr w:type="spellStart"/>
            <w:r w:rsidRPr="009F64E8">
              <w:rPr>
                <w:sz w:val="20"/>
                <w:szCs w:val="20"/>
              </w:rPr>
              <w:t>shahani</w:t>
            </w:r>
            <w:proofErr w:type="spellEnd"/>
            <w:r w:rsidRPr="009F64E8">
              <w:rPr>
                <w:sz w:val="20"/>
                <w:szCs w:val="20"/>
              </w:rPr>
              <w:t xml:space="preserve">, </w:t>
            </w:r>
            <w:proofErr w:type="spellStart"/>
            <w:r w:rsidRPr="009F64E8">
              <w:rPr>
                <w:sz w:val="20"/>
                <w:szCs w:val="20"/>
              </w:rPr>
              <w:t>Presidenta</w:t>
            </w:r>
            <w:proofErr w:type="spellEnd"/>
            <w:r w:rsidRPr="009F64E8">
              <w:rPr>
                <w:sz w:val="20"/>
                <w:szCs w:val="20"/>
              </w:rPr>
              <w:t xml:space="preserve"> de ACOBIR y Elisa Suarez de </w:t>
            </w:r>
            <w:proofErr w:type="spellStart"/>
            <w:proofErr w:type="gramStart"/>
            <w:r w:rsidRPr="009F64E8">
              <w:rPr>
                <w:sz w:val="20"/>
                <w:szCs w:val="20"/>
              </w:rPr>
              <w:t>Convivienda</w:t>
            </w:r>
            <w:proofErr w:type="spellEnd"/>
            <w:r w:rsidRPr="009F64E8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694" w:type="dxa"/>
          </w:tcPr>
          <w:p w14:paraId="7BE1D275" w14:textId="654969A0" w:rsidR="009F64E8" w:rsidRPr="009F64E8" w:rsidRDefault="00DF3EF8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Viernes 13 de mayo </w:t>
            </w:r>
          </w:p>
        </w:tc>
      </w:tr>
      <w:tr w:rsidR="009F64E8" w:rsidRPr="009F64E8" w14:paraId="25E21CEE" w14:textId="77777777" w:rsidTr="00766AB8">
        <w:tc>
          <w:tcPr>
            <w:tcW w:w="2977" w:type="dxa"/>
          </w:tcPr>
          <w:p w14:paraId="48A985F8" w14:textId="4A4BE5BE" w:rsidR="009F64E8" w:rsidRPr="009F64E8" w:rsidRDefault="009F64E8" w:rsidP="00F7414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4E8">
              <w:rPr>
                <w:sz w:val="20"/>
                <w:szCs w:val="20"/>
              </w:rPr>
              <w:t>Prevenci</w:t>
            </w:r>
            <w:r w:rsidR="00F74141">
              <w:rPr>
                <w:sz w:val="20"/>
                <w:szCs w:val="20"/>
              </w:rPr>
              <w:t>ó</w:t>
            </w:r>
            <w:r w:rsidRPr="009F64E8">
              <w:rPr>
                <w:sz w:val="20"/>
                <w:szCs w:val="20"/>
              </w:rPr>
              <w:t>n</w:t>
            </w:r>
            <w:proofErr w:type="spellEnd"/>
            <w:r w:rsidRPr="009F64E8">
              <w:rPr>
                <w:sz w:val="20"/>
                <w:szCs w:val="20"/>
              </w:rPr>
              <w:t xml:space="preserve"> – </w:t>
            </w:r>
            <w:proofErr w:type="spellStart"/>
            <w:r w:rsidR="00F74141">
              <w:rPr>
                <w:sz w:val="20"/>
                <w:szCs w:val="20"/>
              </w:rPr>
              <w:t>S</w:t>
            </w:r>
            <w:r w:rsidRPr="009F64E8">
              <w:rPr>
                <w:sz w:val="20"/>
                <w:szCs w:val="20"/>
              </w:rPr>
              <w:t>uperintendencia</w:t>
            </w:r>
            <w:proofErr w:type="spellEnd"/>
            <w:r w:rsidRPr="009F64E8">
              <w:rPr>
                <w:sz w:val="20"/>
                <w:szCs w:val="20"/>
              </w:rPr>
              <w:t xml:space="preserve"> de </w:t>
            </w:r>
            <w:proofErr w:type="spellStart"/>
            <w:r w:rsidR="00F74141">
              <w:rPr>
                <w:sz w:val="20"/>
                <w:szCs w:val="20"/>
              </w:rPr>
              <w:t>B</w:t>
            </w:r>
            <w:r w:rsidRPr="009F64E8">
              <w:rPr>
                <w:sz w:val="20"/>
                <w:szCs w:val="20"/>
              </w:rPr>
              <w:t>ancos</w:t>
            </w:r>
            <w:proofErr w:type="spellEnd"/>
            <w:r w:rsidRPr="009F64E8">
              <w:rPr>
                <w:sz w:val="20"/>
                <w:szCs w:val="20"/>
              </w:rPr>
              <w:t xml:space="preserve">-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Superintendencia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r w:rsidR="00F74141">
              <w:rPr>
                <w:rFonts w:cs="Times New Roman"/>
                <w:sz w:val="20"/>
                <w:szCs w:val="20"/>
              </w:rPr>
              <w:t>M</w:t>
            </w:r>
            <w:r w:rsidRPr="009F64E8">
              <w:rPr>
                <w:rFonts w:cs="Times New Roman"/>
                <w:sz w:val="20"/>
                <w:szCs w:val="20"/>
              </w:rPr>
              <w:t xml:space="preserve">ercado de </w:t>
            </w:r>
            <w:proofErr w:type="spellStart"/>
            <w:r w:rsidR="00F74141">
              <w:rPr>
                <w:rFonts w:cs="Times New Roman"/>
                <w:sz w:val="20"/>
                <w:szCs w:val="20"/>
              </w:rPr>
              <w:t>V</w:t>
            </w:r>
            <w:r w:rsidRPr="009F64E8">
              <w:rPr>
                <w:rFonts w:cs="Times New Roman"/>
                <w:sz w:val="20"/>
                <w:szCs w:val="20"/>
              </w:rPr>
              <w:t>alores</w:t>
            </w:r>
            <w:proofErr w:type="spellEnd"/>
            <w:r w:rsidRPr="009F64E8">
              <w:rPr>
                <w:sz w:val="20"/>
                <w:szCs w:val="20"/>
              </w:rPr>
              <w:t xml:space="preserve"> - </w:t>
            </w:r>
            <w:proofErr w:type="spellStart"/>
            <w:r w:rsidRPr="009F64E8">
              <w:rPr>
                <w:sz w:val="20"/>
                <w:szCs w:val="20"/>
              </w:rPr>
              <w:t>Alertas</w:t>
            </w:r>
            <w:proofErr w:type="spellEnd"/>
            <w:r w:rsidRPr="009F64E8">
              <w:rPr>
                <w:sz w:val="20"/>
                <w:szCs w:val="20"/>
              </w:rPr>
              <w:t xml:space="preserve"> a </w:t>
            </w:r>
            <w:proofErr w:type="spellStart"/>
            <w:r w:rsidRPr="009F64E8">
              <w:rPr>
                <w:sz w:val="20"/>
                <w:szCs w:val="20"/>
              </w:rPr>
              <w:t>las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transacciones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que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hacemos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diariamente</w:t>
            </w:r>
            <w:proofErr w:type="spellEnd"/>
            <w:r w:rsidRPr="009F64E8">
              <w:rPr>
                <w:sz w:val="20"/>
                <w:szCs w:val="20"/>
              </w:rPr>
              <w:t xml:space="preserve">, </w:t>
            </w:r>
            <w:proofErr w:type="spellStart"/>
            <w:r w:rsidRPr="009F64E8">
              <w:rPr>
                <w:sz w:val="20"/>
                <w:szCs w:val="20"/>
              </w:rPr>
              <w:t>que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pueden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resultar</w:t>
            </w:r>
            <w:proofErr w:type="spellEnd"/>
            <w:r w:rsidRPr="009F64E8">
              <w:rPr>
                <w:sz w:val="20"/>
                <w:szCs w:val="20"/>
              </w:rPr>
              <w:t xml:space="preserve"> en </w:t>
            </w:r>
            <w:proofErr w:type="spellStart"/>
            <w:r w:rsidRPr="009F64E8">
              <w:rPr>
                <w:sz w:val="20"/>
                <w:szCs w:val="20"/>
              </w:rPr>
              <w:t>transacciones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sz w:val="20"/>
                <w:szCs w:val="20"/>
              </w:rPr>
              <w:t>sospechosas</w:t>
            </w:r>
            <w:proofErr w:type="spellEnd"/>
            <w:r w:rsidRPr="009F6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4688FDD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Patricia Castillo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Dalys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Terán</w:t>
            </w:r>
            <w:proofErr w:type="spellEnd"/>
          </w:p>
          <w:p w14:paraId="2A63D805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</w:p>
          <w:p w14:paraId="5362FD46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</w:p>
          <w:p w14:paraId="2A854E7E" w14:textId="77777777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20F19E" w14:textId="4C6607E0" w:rsidR="009F64E8" w:rsidRPr="009F64E8" w:rsidRDefault="00DF3EF8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27 de mayo</w:t>
            </w:r>
          </w:p>
        </w:tc>
      </w:tr>
      <w:tr w:rsidR="009F64E8" w:rsidRPr="009F64E8" w14:paraId="41061A0F" w14:textId="77777777" w:rsidTr="00766AB8">
        <w:tc>
          <w:tcPr>
            <w:tcW w:w="2977" w:type="dxa"/>
          </w:tcPr>
          <w:p w14:paraId="71983883" w14:textId="2222896B" w:rsidR="009F64E8" w:rsidRPr="009F64E8" w:rsidRDefault="009F64E8" w:rsidP="0051636F">
            <w:pPr>
              <w:rPr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su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experiencia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puede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aportar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perspectiva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mujer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en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cualquier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tema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relevancia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.   Ella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entiendo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realiza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trabajos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en Panamá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lo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imagino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en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alguna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lastRenderedPageBreak/>
              <w:t>sus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visitas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se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podría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aprovechar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su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presencia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, sin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ello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le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genere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mayores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costos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a APEDE</w:t>
            </w:r>
          </w:p>
        </w:tc>
        <w:tc>
          <w:tcPr>
            <w:tcW w:w="3260" w:type="dxa"/>
          </w:tcPr>
          <w:p w14:paraId="77BCF452" w14:textId="179B4EE2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lastRenderedPageBreak/>
              <w:t>Periodista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puertoriqueña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MARÍA ELVIRA SALAZAR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para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tener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un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enfoque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mujer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en el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ámbito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internacional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694" w:type="dxa"/>
          </w:tcPr>
          <w:p w14:paraId="26F5DC03" w14:textId="0148F3AC" w:rsidR="009F64E8" w:rsidRPr="009F64E8" w:rsidRDefault="00DF3EF8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10 de junio</w:t>
            </w:r>
          </w:p>
        </w:tc>
      </w:tr>
      <w:tr w:rsidR="009F64E8" w:rsidRPr="009F64E8" w14:paraId="56C6612E" w14:textId="77777777" w:rsidTr="00766AB8">
        <w:tc>
          <w:tcPr>
            <w:tcW w:w="2977" w:type="dxa"/>
          </w:tcPr>
          <w:p w14:paraId="3D1DC3E3" w14:textId="138AFD6D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4E8">
              <w:rPr>
                <w:sz w:val="20"/>
                <w:szCs w:val="20"/>
              </w:rPr>
              <w:lastRenderedPageBreak/>
              <w:t>Experiencias</w:t>
            </w:r>
            <w:proofErr w:type="spellEnd"/>
            <w:r w:rsidRPr="009F64E8">
              <w:rPr>
                <w:sz w:val="20"/>
                <w:szCs w:val="20"/>
              </w:rPr>
              <w:t xml:space="preserve"> de</w:t>
            </w:r>
            <w:r w:rsidRPr="009F64E8">
              <w:rPr>
                <w:rFonts w:cs="Tahoma"/>
                <w:sz w:val="20"/>
                <w:szCs w:val="20"/>
              </w:rPr>
              <w:t xml:space="preserve"> la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empresaria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Aida Michelle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Ureña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Maduro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por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primera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vez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en 67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años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, se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convirtió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en la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primera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mujer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que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ocupa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el cargo de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presidente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del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Sindicato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Industriales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de Panamá (SIP).  </w:t>
            </w:r>
            <w:proofErr w:type="gramStart"/>
            <w:r w:rsidRPr="009F64E8">
              <w:rPr>
                <w:rFonts w:cs="Tahoma"/>
                <w:sz w:val="20"/>
                <w:szCs w:val="20"/>
              </w:rPr>
              <w:t>la</w:t>
            </w:r>
            <w:proofErr w:type="gram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señora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Maduro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fue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electa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>—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como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candidata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única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>—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para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el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periodo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2012-2013.  De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Maduro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es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ahoma"/>
                <w:sz w:val="20"/>
                <w:szCs w:val="20"/>
              </w:rPr>
              <w:t>egresada</w:t>
            </w:r>
            <w:proofErr w:type="spellEnd"/>
            <w:r w:rsidRPr="009F64E8">
              <w:rPr>
                <w:rFonts w:cs="Tahoma"/>
                <w:sz w:val="20"/>
                <w:szCs w:val="20"/>
              </w:rPr>
              <w:t xml:space="preserve"> de la Universidad de Minnesota. </w:t>
            </w:r>
          </w:p>
        </w:tc>
        <w:tc>
          <w:tcPr>
            <w:tcW w:w="3260" w:type="dxa"/>
          </w:tcPr>
          <w:p w14:paraId="39F0B801" w14:textId="3C2DEF85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Aida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Michell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Maduro</w:t>
            </w:r>
            <w:proofErr w:type="spellEnd"/>
          </w:p>
        </w:tc>
        <w:tc>
          <w:tcPr>
            <w:tcW w:w="2694" w:type="dxa"/>
          </w:tcPr>
          <w:p w14:paraId="62CFBE5A" w14:textId="66B8B20C" w:rsidR="009F64E8" w:rsidRPr="009F64E8" w:rsidRDefault="00DF3EF8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24 de junio</w:t>
            </w:r>
          </w:p>
        </w:tc>
      </w:tr>
      <w:tr w:rsidR="009F64E8" w:rsidRPr="009F64E8" w14:paraId="0B4B8642" w14:textId="77777777" w:rsidTr="00766AB8">
        <w:tc>
          <w:tcPr>
            <w:tcW w:w="2977" w:type="dxa"/>
          </w:tcPr>
          <w:p w14:paraId="6B6A386A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Ella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puede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abordar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cualquier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tema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sobre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los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retos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desafíos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sobre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el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ejercicio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ético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independiente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judicatura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y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abogacía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>.</w:t>
            </w:r>
          </w:p>
          <w:p w14:paraId="15D6701D" w14:textId="77777777" w:rsidR="009F64E8" w:rsidRPr="009F64E8" w:rsidRDefault="009F64E8" w:rsidP="0051636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E97CB12" w14:textId="494A9CBB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  <w:u w:val="single"/>
              </w:rPr>
              <w:t>GABRIELA KNAUL</w:t>
            </w:r>
            <w:r w:rsidRPr="009F64E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relatora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especial de la ONU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sobre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independencia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magistrados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abogados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694" w:type="dxa"/>
          </w:tcPr>
          <w:p w14:paraId="005656C5" w14:textId="569368C6" w:rsidR="009F64E8" w:rsidRPr="009F64E8" w:rsidRDefault="00DF3EF8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8 de Julio</w:t>
            </w:r>
          </w:p>
        </w:tc>
      </w:tr>
      <w:tr w:rsidR="009F64E8" w:rsidRPr="009F64E8" w14:paraId="5442D5BC" w14:textId="77777777" w:rsidTr="00766AB8">
        <w:tc>
          <w:tcPr>
            <w:tcW w:w="2977" w:type="dxa"/>
          </w:tcPr>
          <w:p w14:paraId="230E7560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Podría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hablar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algún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tema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los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problemas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debe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enfrentar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mujer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ejecutiva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>.</w:t>
            </w:r>
          </w:p>
          <w:p w14:paraId="373B552D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3F65ED" w14:textId="4E6B7C7D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  <w:u w:val="single"/>
              </w:rPr>
              <w:t>JOYCE ARAUJO</w:t>
            </w:r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Presidenta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FundaGénero</w:t>
            </w:r>
            <w:proofErr w:type="spellEnd"/>
          </w:p>
        </w:tc>
        <w:tc>
          <w:tcPr>
            <w:tcW w:w="2694" w:type="dxa"/>
          </w:tcPr>
          <w:p w14:paraId="6D363958" w14:textId="7027673E" w:rsidR="009F64E8" w:rsidRPr="009F64E8" w:rsidRDefault="00DF3EF8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22 de julio</w:t>
            </w:r>
          </w:p>
        </w:tc>
      </w:tr>
      <w:tr w:rsidR="009F64E8" w:rsidRPr="009F64E8" w14:paraId="1801EF3E" w14:textId="77777777" w:rsidTr="00766AB8">
        <w:tc>
          <w:tcPr>
            <w:tcW w:w="2977" w:type="dxa"/>
          </w:tcPr>
          <w:p w14:paraId="33D84F54" w14:textId="1D43D14D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Algún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tema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interés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del sector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bancario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260" w:type="dxa"/>
          </w:tcPr>
          <w:p w14:paraId="0C9396FD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ANY CHING del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Banco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Nacional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C681665" w14:textId="77777777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02FE21B" w14:textId="32B0A445" w:rsidR="009F64E8" w:rsidRPr="009F64E8" w:rsidRDefault="00DF3EF8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5 de agosto</w:t>
            </w:r>
          </w:p>
        </w:tc>
      </w:tr>
      <w:tr w:rsidR="009F64E8" w:rsidRPr="009F64E8" w14:paraId="5A3E062C" w14:textId="77777777" w:rsidTr="00766AB8">
        <w:tc>
          <w:tcPr>
            <w:tcW w:w="2977" w:type="dxa"/>
          </w:tcPr>
          <w:p w14:paraId="187FAC7D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Tema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responsabilidad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social de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mujer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ejecutiva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exitosa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con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las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mujeres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los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grupos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vulnerables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que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se invite </w:t>
            </w:r>
            <w:proofErr w:type="gramStart"/>
            <w:r w:rsidRPr="009F64E8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alguna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representante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coordinadora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mujeres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indígenas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.  </w:t>
            </w:r>
          </w:p>
          <w:p w14:paraId="084C4D2D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397DA1" w14:textId="151417A4" w:rsidR="009F64E8" w:rsidRPr="009F64E8" w:rsidRDefault="009F64E8" w:rsidP="0051636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F64E8">
              <w:rPr>
                <w:rFonts w:cs="Times New Roman"/>
                <w:sz w:val="20"/>
                <w:szCs w:val="20"/>
              </w:rPr>
              <w:t>Ahí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tengo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el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contacto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con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Elsy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Pedrol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y Carmen Miranda.</w:t>
            </w:r>
          </w:p>
        </w:tc>
        <w:tc>
          <w:tcPr>
            <w:tcW w:w="2694" w:type="dxa"/>
          </w:tcPr>
          <w:p w14:paraId="229571DE" w14:textId="3D9AB087" w:rsidR="009F64E8" w:rsidRPr="009F64E8" w:rsidRDefault="00DF3EF8" w:rsidP="0051636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Viernes 19 de agosto</w:t>
            </w:r>
          </w:p>
        </w:tc>
      </w:tr>
      <w:tr w:rsidR="009F64E8" w:rsidRPr="009F64E8" w14:paraId="2C7A3360" w14:textId="77777777" w:rsidTr="00766AB8">
        <w:tc>
          <w:tcPr>
            <w:tcW w:w="2977" w:type="dxa"/>
          </w:tcPr>
          <w:p w14:paraId="07396F13" w14:textId="7A921AEC" w:rsidR="009F64E8" w:rsidRPr="009F64E8" w:rsidRDefault="0089163E" w:rsidP="0051636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Estos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Temas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4166F256" w14:textId="6711A3CB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ABIGAIL CASTRO.   Ella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fue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Embajadora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la OEA en Panamá y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ocasionalmente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viaja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a Panamá</w:t>
            </w:r>
          </w:p>
        </w:tc>
        <w:tc>
          <w:tcPr>
            <w:tcW w:w="2694" w:type="dxa"/>
          </w:tcPr>
          <w:p w14:paraId="256B9D31" w14:textId="3DFFECC5" w:rsidR="009F64E8" w:rsidRPr="009F64E8" w:rsidRDefault="009F64E8" w:rsidP="0051636F">
            <w:pPr>
              <w:rPr>
                <w:sz w:val="20"/>
                <w:szCs w:val="20"/>
                <w:lang w:val="es-MX"/>
              </w:rPr>
            </w:pPr>
          </w:p>
        </w:tc>
      </w:tr>
      <w:tr w:rsidR="009F64E8" w:rsidRPr="009F64E8" w14:paraId="12CD9396" w14:textId="77777777" w:rsidTr="00766AB8">
        <w:tc>
          <w:tcPr>
            <w:tcW w:w="2977" w:type="dxa"/>
          </w:tcPr>
          <w:p w14:paraId="5E4D550E" w14:textId="77777777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C4F305" w14:textId="73A38B60" w:rsidR="009F64E8" w:rsidRPr="009F64E8" w:rsidRDefault="009F64E8" w:rsidP="0051636F">
            <w:pPr>
              <w:rPr>
                <w:rFonts w:cs="Times New Roman"/>
                <w:sz w:val="20"/>
                <w:szCs w:val="20"/>
              </w:rPr>
            </w:pPr>
            <w:r w:rsidRPr="009F64E8">
              <w:rPr>
                <w:rFonts w:cs="Times New Roman"/>
                <w:sz w:val="20"/>
                <w:szCs w:val="20"/>
              </w:rPr>
              <w:t xml:space="preserve">Esmeralda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Troitino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Oris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Sanjur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/ Elisa Suarez   /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Djurdjica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Kuntich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presidenta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la SPIA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Katyuska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Correa,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Directora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Crédito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4E8">
              <w:rPr>
                <w:rFonts w:cs="Times New Roman"/>
                <w:sz w:val="20"/>
                <w:szCs w:val="20"/>
              </w:rPr>
              <w:t>Público</w:t>
            </w:r>
            <w:proofErr w:type="spellEnd"/>
            <w:r w:rsidRPr="009F64E8">
              <w:rPr>
                <w:rFonts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2694" w:type="dxa"/>
          </w:tcPr>
          <w:p w14:paraId="39ABE71A" w14:textId="77777777" w:rsidR="009F64E8" w:rsidRPr="009F64E8" w:rsidRDefault="009F64E8" w:rsidP="0051636F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4A8CB919" w14:textId="77777777" w:rsidR="00766AB8" w:rsidRPr="009F64E8" w:rsidRDefault="00766AB8" w:rsidP="00766AB8">
      <w:pPr>
        <w:pStyle w:val="Prrafodelista"/>
        <w:ind w:left="1080"/>
        <w:rPr>
          <w:b/>
          <w:sz w:val="20"/>
          <w:szCs w:val="20"/>
          <w:lang w:val="es-MX"/>
        </w:rPr>
      </w:pPr>
    </w:p>
    <w:p w14:paraId="44BA5C54" w14:textId="77777777" w:rsidR="00766AB8" w:rsidRDefault="00766AB8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p w14:paraId="521FC512" w14:textId="77777777" w:rsidR="0089163E" w:rsidRDefault="0089163E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p w14:paraId="27D82EC3" w14:textId="77777777" w:rsidR="0089163E" w:rsidRDefault="0089163E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p w14:paraId="2B86C5E8" w14:textId="77777777" w:rsidR="0089163E" w:rsidRDefault="0089163E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p w14:paraId="6C6331AA" w14:textId="77777777" w:rsidR="0089163E" w:rsidRDefault="0089163E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3240"/>
        <w:gridCol w:w="3870"/>
        <w:gridCol w:w="1821"/>
      </w:tblGrid>
      <w:tr w:rsidR="003A7A4F" w:rsidRPr="003A7A4F" w14:paraId="3F3797D1" w14:textId="77777777" w:rsidTr="003A7A4F">
        <w:tc>
          <w:tcPr>
            <w:tcW w:w="8931" w:type="dxa"/>
            <w:gridSpan w:val="3"/>
            <w:shd w:val="clear" w:color="auto" w:fill="215868" w:themeFill="accent5" w:themeFillShade="80"/>
          </w:tcPr>
          <w:p w14:paraId="2E1037C0" w14:textId="77777777" w:rsidR="003A7A4F" w:rsidRPr="003A7A4F" w:rsidRDefault="003A7A4F" w:rsidP="0051636F">
            <w:pPr>
              <w:rPr>
                <w:b/>
                <w:lang w:val="es-MX"/>
              </w:rPr>
            </w:pPr>
            <w:r w:rsidRPr="003A7A4F">
              <w:rPr>
                <w:b/>
                <w:color w:val="FFFFFF" w:themeColor="background1"/>
                <w:lang w:val="es-MX"/>
              </w:rPr>
              <w:t>Calendario de Reuniones Ordinarias de la Comisión</w:t>
            </w:r>
          </w:p>
        </w:tc>
      </w:tr>
      <w:tr w:rsidR="009C41FF" w:rsidRPr="003A7A4F" w14:paraId="6D0D2452" w14:textId="77777777" w:rsidTr="003A7A4F">
        <w:tc>
          <w:tcPr>
            <w:tcW w:w="3240" w:type="dxa"/>
          </w:tcPr>
          <w:p w14:paraId="52C80950" w14:textId="62318CEC" w:rsidR="009C41FF" w:rsidRPr="008F38BE" w:rsidRDefault="009C41FF" w:rsidP="0051636F">
            <w:pPr>
              <w:rPr>
                <w:sz w:val="20"/>
                <w:szCs w:val="20"/>
                <w:lang w:val="es-MX"/>
              </w:rPr>
            </w:pPr>
            <w:bookmarkStart w:id="0" w:name="_GoBack" w:colFirst="0" w:colLast="2"/>
            <w:r w:rsidRPr="008F38BE">
              <w:rPr>
                <w:sz w:val="20"/>
                <w:szCs w:val="20"/>
                <w:lang w:val="es-MX"/>
              </w:rPr>
              <w:t>Viernes 4 de septiembre</w:t>
            </w:r>
          </w:p>
        </w:tc>
        <w:tc>
          <w:tcPr>
            <w:tcW w:w="3870" w:type="dxa"/>
          </w:tcPr>
          <w:p w14:paraId="5F1A1A7A" w14:textId="45F3F5FD" w:rsidR="009C41FF" w:rsidRPr="008F38BE" w:rsidRDefault="009C41FF" w:rsidP="0051636F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0776A10D" w14:textId="56B9E549" w:rsidR="009C41FF" w:rsidRPr="008F38BE" w:rsidRDefault="009C41FF" w:rsidP="009C41FF">
            <w:pPr>
              <w:rPr>
                <w:sz w:val="18"/>
                <w:szCs w:val="18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9C41FF" w:rsidRPr="003A7A4F" w14:paraId="0ACA98C4" w14:textId="77777777" w:rsidTr="003A7A4F">
        <w:tc>
          <w:tcPr>
            <w:tcW w:w="3240" w:type="dxa"/>
          </w:tcPr>
          <w:p w14:paraId="2C374B43" w14:textId="2E786ACC" w:rsidR="009C41FF" w:rsidRPr="008F38BE" w:rsidRDefault="009C41FF" w:rsidP="009C41FF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Viernes 18 de septiembre</w:t>
            </w:r>
          </w:p>
        </w:tc>
        <w:tc>
          <w:tcPr>
            <w:tcW w:w="3870" w:type="dxa"/>
          </w:tcPr>
          <w:p w14:paraId="604F0B5A" w14:textId="649AD577" w:rsidR="009C41FF" w:rsidRPr="008F38BE" w:rsidRDefault="009C41FF" w:rsidP="0051636F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53735682" w14:textId="3D687889" w:rsidR="009C41FF" w:rsidRPr="008F38BE" w:rsidRDefault="009C41FF" w:rsidP="0051636F">
            <w:pPr>
              <w:rPr>
                <w:sz w:val="20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9C41FF" w:rsidRPr="003A7A4F" w14:paraId="6B42269E" w14:textId="77777777" w:rsidTr="003A7A4F">
        <w:tc>
          <w:tcPr>
            <w:tcW w:w="3240" w:type="dxa"/>
          </w:tcPr>
          <w:p w14:paraId="19533B06" w14:textId="0CEBCA85" w:rsidR="009C41FF" w:rsidRPr="008F38BE" w:rsidRDefault="009C41FF" w:rsidP="00AE3DBC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 xml:space="preserve">Viernes </w:t>
            </w:r>
            <w:r w:rsidR="00AE3DBC" w:rsidRPr="008F38BE">
              <w:rPr>
                <w:sz w:val="20"/>
                <w:szCs w:val="20"/>
                <w:lang w:val="es-MX"/>
              </w:rPr>
              <w:t>2</w:t>
            </w:r>
            <w:r w:rsidRPr="008F38BE">
              <w:rPr>
                <w:sz w:val="20"/>
                <w:szCs w:val="20"/>
                <w:lang w:val="es-MX"/>
              </w:rPr>
              <w:t xml:space="preserve"> de octubre</w:t>
            </w:r>
          </w:p>
        </w:tc>
        <w:tc>
          <w:tcPr>
            <w:tcW w:w="3870" w:type="dxa"/>
          </w:tcPr>
          <w:p w14:paraId="290C01EA" w14:textId="6041BB63" w:rsidR="009C41FF" w:rsidRPr="008F38BE" w:rsidRDefault="009C41FF" w:rsidP="0051636F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4CB23258" w14:textId="32463AD5" w:rsidR="009C41FF" w:rsidRPr="008F38BE" w:rsidRDefault="009C41FF" w:rsidP="0051636F">
            <w:pPr>
              <w:rPr>
                <w:sz w:val="20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9C41FF" w:rsidRPr="003A7A4F" w14:paraId="0F04D2C1" w14:textId="77777777" w:rsidTr="003A7A4F">
        <w:tc>
          <w:tcPr>
            <w:tcW w:w="3240" w:type="dxa"/>
          </w:tcPr>
          <w:p w14:paraId="63D074A1" w14:textId="3C1880F7" w:rsidR="009C41FF" w:rsidRPr="008F38BE" w:rsidRDefault="009C41FF" w:rsidP="00AE3DBC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 xml:space="preserve">Viernes </w:t>
            </w:r>
            <w:r w:rsidR="00AE3DBC" w:rsidRPr="008F38BE">
              <w:rPr>
                <w:sz w:val="20"/>
                <w:szCs w:val="20"/>
                <w:lang w:val="es-MX"/>
              </w:rPr>
              <w:t>16</w:t>
            </w:r>
            <w:r w:rsidRPr="008F38BE">
              <w:rPr>
                <w:sz w:val="20"/>
                <w:szCs w:val="20"/>
                <w:lang w:val="es-MX"/>
              </w:rPr>
              <w:t xml:space="preserve"> de octubre</w:t>
            </w:r>
          </w:p>
        </w:tc>
        <w:tc>
          <w:tcPr>
            <w:tcW w:w="3870" w:type="dxa"/>
          </w:tcPr>
          <w:p w14:paraId="4F1740A5" w14:textId="11F42FB2" w:rsidR="009C41FF" w:rsidRPr="008F38BE" w:rsidRDefault="009C41FF" w:rsidP="0051636F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4A17D2F5" w14:textId="44AF53D9" w:rsidR="009C41FF" w:rsidRPr="008F38BE" w:rsidRDefault="009C41FF" w:rsidP="0051636F">
            <w:pPr>
              <w:rPr>
                <w:sz w:val="20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9C41FF" w:rsidRPr="003A7A4F" w14:paraId="127D0531" w14:textId="77777777" w:rsidTr="003A7A4F">
        <w:tc>
          <w:tcPr>
            <w:tcW w:w="3240" w:type="dxa"/>
          </w:tcPr>
          <w:p w14:paraId="4715F01C" w14:textId="4EC43203" w:rsidR="009C41FF" w:rsidRPr="008F38BE" w:rsidRDefault="009C41FF" w:rsidP="00AE3DBC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 xml:space="preserve">Viernes </w:t>
            </w:r>
            <w:r w:rsidR="00AE3DBC" w:rsidRPr="008F38BE">
              <w:rPr>
                <w:sz w:val="20"/>
                <w:szCs w:val="20"/>
                <w:lang w:val="es-MX"/>
              </w:rPr>
              <w:t>30</w:t>
            </w:r>
            <w:r w:rsidRPr="008F38BE">
              <w:rPr>
                <w:sz w:val="20"/>
                <w:szCs w:val="20"/>
                <w:lang w:val="es-MX"/>
              </w:rPr>
              <w:t xml:space="preserve"> de </w:t>
            </w:r>
            <w:r w:rsidR="00AE3DBC" w:rsidRPr="008F38BE">
              <w:rPr>
                <w:sz w:val="20"/>
                <w:szCs w:val="20"/>
                <w:lang w:val="es-MX"/>
              </w:rPr>
              <w:t>octubre</w:t>
            </w:r>
          </w:p>
        </w:tc>
        <w:tc>
          <w:tcPr>
            <w:tcW w:w="3870" w:type="dxa"/>
          </w:tcPr>
          <w:p w14:paraId="2FA92C47" w14:textId="3D590EBE" w:rsidR="009C41FF" w:rsidRPr="008F38BE" w:rsidRDefault="009C41FF" w:rsidP="0051636F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08146BED" w14:textId="1C9760FF" w:rsidR="009C41FF" w:rsidRPr="008F38BE" w:rsidRDefault="009C41FF" w:rsidP="0051636F">
            <w:pPr>
              <w:rPr>
                <w:sz w:val="20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10229D" w:rsidRPr="003A7A4F" w14:paraId="6EA5B41A" w14:textId="77777777" w:rsidTr="003A7A4F">
        <w:tc>
          <w:tcPr>
            <w:tcW w:w="3240" w:type="dxa"/>
          </w:tcPr>
          <w:p w14:paraId="613CF513" w14:textId="69D77C63" w:rsidR="0010229D" w:rsidRPr="008F38BE" w:rsidRDefault="0010229D" w:rsidP="00AE3DBC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 xml:space="preserve">Viernes </w:t>
            </w:r>
            <w:r w:rsidR="00AE3DBC" w:rsidRPr="008F38BE">
              <w:rPr>
                <w:sz w:val="20"/>
                <w:szCs w:val="20"/>
                <w:lang w:val="es-MX"/>
              </w:rPr>
              <w:t>13</w:t>
            </w:r>
            <w:r w:rsidRPr="008F38BE">
              <w:rPr>
                <w:sz w:val="20"/>
                <w:szCs w:val="20"/>
                <w:lang w:val="es-MX"/>
              </w:rPr>
              <w:t xml:space="preserve"> de noviembre</w:t>
            </w:r>
          </w:p>
        </w:tc>
        <w:tc>
          <w:tcPr>
            <w:tcW w:w="3870" w:type="dxa"/>
          </w:tcPr>
          <w:p w14:paraId="7A92D6A8" w14:textId="41C4F0EA" w:rsidR="0010229D" w:rsidRPr="008F38BE" w:rsidRDefault="0010229D" w:rsidP="0051636F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6E41D56D" w14:textId="31BA21A7" w:rsidR="0010229D" w:rsidRPr="008F38BE" w:rsidRDefault="0010229D" w:rsidP="0051636F">
            <w:pPr>
              <w:rPr>
                <w:sz w:val="20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10229D" w:rsidRPr="003A7A4F" w14:paraId="1D3F77E0" w14:textId="77777777" w:rsidTr="003A7A4F">
        <w:tc>
          <w:tcPr>
            <w:tcW w:w="3240" w:type="dxa"/>
          </w:tcPr>
          <w:p w14:paraId="65FB2CE0" w14:textId="0497F3D3" w:rsidR="0010229D" w:rsidRPr="008F38BE" w:rsidRDefault="0010229D" w:rsidP="00AE3DBC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 xml:space="preserve">Viernes </w:t>
            </w:r>
            <w:r w:rsidR="00AE3DBC" w:rsidRPr="008F38BE">
              <w:rPr>
                <w:sz w:val="20"/>
                <w:szCs w:val="20"/>
                <w:lang w:val="es-MX"/>
              </w:rPr>
              <w:t>27</w:t>
            </w:r>
            <w:r w:rsidRPr="008F38BE">
              <w:rPr>
                <w:sz w:val="20"/>
                <w:szCs w:val="20"/>
                <w:lang w:val="es-MX"/>
              </w:rPr>
              <w:t xml:space="preserve"> de </w:t>
            </w:r>
            <w:r w:rsidR="00AE3DBC" w:rsidRPr="008F38BE">
              <w:rPr>
                <w:sz w:val="20"/>
                <w:szCs w:val="20"/>
                <w:lang w:val="es-MX"/>
              </w:rPr>
              <w:t>noviembre</w:t>
            </w:r>
          </w:p>
        </w:tc>
        <w:tc>
          <w:tcPr>
            <w:tcW w:w="3870" w:type="dxa"/>
          </w:tcPr>
          <w:p w14:paraId="6FF568B6" w14:textId="0E1505F2" w:rsidR="0010229D" w:rsidRPr="008F38BE" w:rsidRDefault="0010229D" w:rsidP="0051636F">
            <w:pPr>
              <w:rPr>
                <w:sz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34BEF811" w14:textId="0D712522" w:rsidR="0010229D" w:rsidRPr="008F38BE" w:rsidRDefault="0010229D" w:rsidP="0051636F">
            <w:pPr>
              <w:rPr>
                <w:sz w:val="20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10229D" w:rsidRPr="003A7A4F" w14:paraId="2FADA41F" w14:textId="77777777" w:rsidTr="003A7A4F">
        <w:tc>
          <w:tcPr>
            <w:tcW w:w="3240" w:type="dxa"/>
          </w:tcPr>
          <w:p w14:paraId="6117BBD1" w14:textId="276DBD3F" w:rsidR="0010229D" w:rsidRPr="008F38BE" w:rsidRDefault="0010229D" w:rsidP="00AE3DBC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Viernes 1</w:t>
            </w:r>
            <w:r w:rsidR="00AE3DBC" w:rsidRPr="008F38BE">
              <w:rPr>
                <w:sz w:val="20"/>
                <w:szCs w:val="20"/>
                <w:lang w:val="es-MX"/>
              </w:rPr>
              <w:t>1</w:t>
            </w:r>
            <w:r w:rsidRPr="008F38BE">
              <w:rPr>
                <w:sz w:val="20"/>
                <w:szCs w:val="20"/>
                <w:lang w:val="es-MX"/>
              </w:rPr>
              <w:t xml:space="preserve"> de diciembre</w:t>
            </w:r>
          </w:p>
        </w:tc>
        <w:tc>
          <w:tcPr>
            <w:tcW w:w="3870" w:type="dxa"/>
          </w:tcPr>
          <w:p w14:paraId="668D2E65" w14:textId="0534B7B8" w:rsidR="0010229D" w:rsidRPr="008F38BE" w:rsidRDefault="0010229D" w:rsidP="0051636F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5139C0FE" w14:textId="7D0D7EEC" w:rsidR="0010229D" w:rsidRPr="008F38BE" w:rsidRDefault="0010229D" w:rsidP="0051636F">
            <w:pPr>
              <w:rPr>
                <w:sz w:val="18"/>
                <w:szCs w:val="18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AE3DBC" w:rsidRPr="003A7A4F" w14:paraId="31BCBD66" w14:textId="77777777" w:rsidTr="003A7A4F">
        <w:tc>
          <w:tcPr>
            <w:tcW w:w="3240" w:type="dxa"/>
          </w:tcPr>
          <w:p w14:paraId="1ED47C56" w14:textId="6E5593C0" w:rsidR="00AE3DBC" w:rsidRPr="008F38BE" w:rsidRDefault="00AE3DBC" w:rsidP="00544E96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Viernes 8 de enero de 2016</w:t>
            </w:r>
          </w:p>
        </w:tc>
        <w:tc>
          <w:tcPr>
            <w:tcW w:w="3870" w:type="dxa"/>
          </w:tcPr>
          <w:p w14:paraId="58B2B320" w14:textId="23C172F3" w:rsidR="00AE3DBC" w:rsidRPr="008F38BE" w:rsidRDefault="00AE3DBC" w:rsidP="0051636F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5A8EC231" w14:textId="3C6F39D7" w:rsidR="00AE3DBC" w:rsidRPr="008F38BE" w:rsidRDefault="00AE3DBC" w:rsidP="0051636F">
            <w:pPr>
              <w:rPr>
                <w:sz w:val="18"/>
                <w:szCs w:val="18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AE3DBC" w:rsidRPr="003A7A4F" w14:paraId="3ED88B4C" w14:textId="77777777" w:rsidTr="00E80585">
        <w:tc>
          <w:tcPr>
            <w:tcW w:w="3240" w:type="dxa"/>
          </w:tcPr>
          <w:p w14:paraId="5D0409B1" w14:textId="006CEEE9" w:rsidR="00AE3DBC" w:rsidRPr="008F38BE" w:rsidRDefault="00AE3DBC" w:rsidP="00E80585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Viernes 22 de enero</w:t>
            </w:r>
          </w:p>
        </w:tc>
        <w:tc>
          <w:tcPr>
            <w:tcW w:w="3870" w:type="dxa"/>
          </w:tcPr>
          <w:p w14:paraId="7EF4A716" w14:textId="5F4B43BA" w:rsidR="00AE3DBC" w:rsidRPr="008F38BE" w:rsidRDefault="00AE3DBC" w:rsidP="00E80585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0ABAE464" w14:textId="67563680" w:rsidR="00AE3DBC" w:rsidRPr="008F38BE" w:rsidRDefault="00AE3DBC" w:rsidP="00E80585">
            <w:pPr>
              <w:rPr>
                <w:sz w:val="18"/>
                <w:szCs w:val="18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tr w:rsidR="00AE3DBC" w:rsidRPr="003A7A4F" w14:paraId="53B3ECC7" w14:textId="77777777" w:rsidTr="00E80585">
        <w:tc>
          <w:tcPr>
            <w:tcW w:w="3240" w:type="dxa"/>
          </w:tcPr>
          <w:p w14:paraId="1464BA94" w14:textId="4B63D34B" w:rsidR="00AE3DBC" w:rsidRPr="008F38BE" w:rsidRDefault="00AE3DBC" w:rsidP="00E80585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Viernes 5 de febrero</w:t>
            </w:r>
          </w:p>
        </w:tc>
        <w:tc>
          <w:tcPr>
            <w:tcW w:w="3870" w:type="dxa"/>
          </w:tcPr>
          <w:p w14:paraId="77567CAE" w14:textId="55CFB5C5" w:rsidR="00AE3DBC" w:rsidRPr="008F38BE" w:rsidRDefault="00AE3DBC" w:rsidP="00E80585">
            <w:pPr>
              <w:rPr>
                <w:sz w:val="20"/>
                <w:szCs w:val="20"/>
                <w:lang w:val="es-MX"/>
              </w:rPr>
            </w:pPr>
            <w:r w:rsidRPr="008F38BE">
              <w:rPr>
                <w:sz w:val="20"/>
                <w:szCs w:val="20"/>
                <w:lang w:val="es-MX"/>
              </w:rPr>
              <w:t>Salón Vicente Pascual Barquero</w:t>
            </w:r>
          </w:p>
        </w:tc>
        <w:tc>
          <w:tcPr>
            <w:tcW w:w="1821" w:type="dxa"/>
          </w:tcPr>
          <w:p w14:paraId="4BFA12E6" w14:textId="077945A5" w:rsidR="00AE3DBC" w:rsidRPr="008F38BE" w:rsidRDefault="00AE3DBC" w:rsidP="00E80585">
            <w:pPr>
              <w:rPr>
                <w:sz w:val="18"/>
                <w:szCs w:val="18"/>
                <w:lang w:val="es-MX"/>
              </w:rPr>
            </w:pPr>
            <w:r w:rsidRPr="008F38BE">
              <w:rPr>
                <w:sz w:val="18"/>
                <w:szCs w:val="18"/>
                <w:lang w:val="es-MX"/>
              </w:rPr>
              <w:t>12:00m.d. 2:00p.m.</w:t>
            </w:r>
          </w:p>
        </w:tc>
      </w:tr>
      <w:bookmarkEnd w:id="0"/>
    </w:tbl>
    <w:p w14:paraId="388F655C" w14:textId="77777777" w:rsidR="00AE3DBC" w:rsidRPr="00766AB8" w:rsidRDefault="00AE3DBC" w:rsidP="00AE3DBC">
      <w:pPr>
        <w:pStyle w:val="Prrafodelista"/>
        <w:ind w:left="1080"/>
        <w:rPr>
          <w:b/>
          <w:sz w:val="32"/>
          <w:szCs w:val="32"/>
          <w:lang w:val="es-MX"/>
        </w:rPr>
      </w:pPr>
    </w:p>
    <w:p w14:paraId="7F20579F" w14:textId="77777777" w:rsidR="003A7A4F" w:rsidRPr="00766AB8" w:rsidRDefault="003A7A4F" w:rsidP="00766AB8">
      <w:pPr>
        <w:pStyle w:val="Prrafodelista"/>
        <w:ind w:left="1080"/>
        <w:rPr>
          <w:b/>
          <w:sz w:val="32"/>
          <w:szCs w:val="32"/>
          <w:lang w:val="es-MX"/>
        </w:rPr>
      </w:pPr>
    </w:p>
    <w:p w14:paraId="63E351F8" w14:textId="77777777" w:rsidR="00766AB8" w:rsidRPr="00766AB8" w:rsidRDefault="00766AB8" w:rsidP="00766AB8">
      <w:pPr>
        <w:pStyle w:val="Prrafodelista"/>
        <w:numPr>
          <w:ilvl w:val="0"/>
          <w:numId w:val="3"/>
        </w:numPr>
        <w:rPr>
          <w:b/>
          <w:sz w:val="32"/>
          <w:szCs w:val="32"/>
          <w:lang w:val="es-MX"/>
        </w:rPr>
      </w:pPr>
      <w:r w:rsidRPr="00766AB8">
        <w:rPr>
          <w:b/>
          <w:sz w:val="32"/>
          <w:szCs w:val="32"/>
          <w:lang w:val="es-MX"/>
        </w:rPr>
        <w:t>ANEXO. Definiciones generales del Plan de Trabajo:</w:t>
      </w:r>
    </w:p>
    <w:p w14:paraId="22CC8A56" w14:textId="1EAAEC90" w:rsidR="00766AB8" w:rsidRPr="00766AB8" w:rsidRDefault="00766AB8" w:rsidP="003A7A4F">
      <w:pPr>
        <w:jc w:val="both"/>
        <w:rPr>
          <w:rFonts w:cs="Arial"/>
          <w:color w:val="000000" w:themeColor="text1"/>
          <w:kern w:val="24"/>
          <w:lang w:val="es-MX"/>
        </w:rPr>
      </w:pPr>
      <w:r w:rsidRPr="003A7A4F">
        <w:rPr>
          <w:b/>
          <w:i/>
          <w:iCs/>
          <w:lang w:val="es-MX"/>
        </w:rPr>
        <w:t>Objetivo Estratégico</w:t>
      </w:r>
      <w:r w:rsidRPr="00766AB8">
        <w:rPr>
          <w:i/>
          <w:iCs/>
          <w:lang w:val="es-MX"/>
        </w:rPr>
        <w:t xml:space="preserve">: </w:t>
      </w:r>
      <w:r w:rsidRPr="00766AB8">
        <w:rPr>
          <w:iCs/>
          <w:lang w:val="es-MX"/>
        </w:rPr>
        <w:t>Líneas generales de acción que orientan la identificación de Metas, Objetivos Específicos, Actividades o Proyectos</w:t>
      </w:r>
      <w:r w:rsidRPr="00766AB8">
        <w:rPr>
          <w:i/>
          <w:iCs/>
          <w:lang w:val="es-MX"/>
        </w:rPr>
        <w:t>.</w:t>
      </w:r>
      <w:r w:rsidRPr="00766AB8">
        <w:rPr>
          <w:lang w:val="es-MX"/>
        </w:rPr>
        <w:t xml:space="preserve"> </w:t>
      </w:r>
      <w:r w:rsidRPr="00B04D0E">
        <w:t xml:space="preserve">En el </w:t>
      </w:r>
      <w:r w:rsidRPr="00387D7F">
        <w:rPr>
          <w:lang w:val="es-ES_tradnl"/>
        </w:rPr>
        <w:t>caso</w:t>
      </w:r>
      <w:r w:rsidRPr="00B04D0E">
        <w:t xml:space="preserve"> de la comisión se refiere a: </w:t>
      </w:r>
      <w:r w:rsidRPr="00766AB8">
        <w:rPr>
          <w:rFonts w:cs="Arial"/>
          <w:color w:val="000000" w:themeColor="text1"/>
          <w:kern w:val="24"/>
          <w:lang w:val="es-MX"/>
        </w:rPr>
        <w:t xml:space="preserve">son los temas centrales de la futura gestión, el </w:t>
      </w:r>
      <w:proofErr w:type="gramStart"/>
      <w:r w:rsidRPr="00766AB8">
        <w:rPr>
          <w:rFonts w:cs="Arial"/>
          <w:color w:val="000000" w:themeColor="text1"/>
          <w:kern w:val="24"/>
          <w:lang w:val="es-MX"/>
        </w:rPr>
        <w:t>hilo</w:t>
      </w:r>
      <w:proofErr w:type="gramEnd"/>
      <w:r w:rsidRPr="00766AB8">
        <w:rPr>
          <w:rFonts w:cs="Arial"/>
          <w:color w:val="000000" w:themeColor="text1"/>
          <w:kern w:val="24"/>
          <w:lang w:val="es-MX"/>
        </w:rPr>
        <w:t xml:space="preserve"> conductor de las</w:t>
      </w:r>
      <w:r w:rsidR="004F653C">
        <w:rPr>
          <w:rFonts w:cs="Arial"/>
          <w:color w:val="000000" w:themeColor="text1"/>
          <w:kern w:val="24"/>
          <w:lang w:val="es-MX"/>
        </w:rPr>
        <w:t xml:space="preserve"> </w:t>
      </w:r>
      <w:r w:rsidRPr="00766AB8">
        <w:rPr>
          <w:rFonts w:cs="Arial"/>
          <w:color w:val="000000" w:themeColor="text1"/>
          <w:kern w:val="24"/>
          <w:lang w:val="es-MX"/>
        </w:rPr>
        <w:t>discusiones y de las iniciativas que realice la comisión.</w:t>
      </w:r>
    </w:p>
    <w:p w14:paraId="1BE3C6A8" w14:textId="77777777" w:rsidR="00766AB8" w:rsidRPr="00766AB8" w:rsidRDefault="00766AB8" w:rsidP="003A7A4F">
      <w:pPr>
        <w:jc w:val="both"/>
        <w:rPr>
          <w:lang w:val="es-PA"/>
        </w:rPr>
      </w:pPr>
      <w:r w:rsidRPr="003A7A4F">
        <w:rPr>
          <w:b/>
          <w:i/>
          <w:iCs/>
          <w:lang w:val="es-MX"/>
        </w:rPr>
        <w:t>Metas</w:t>
      </w:r>
      <w:r w:rsidRPr="00766AB8">
        <w:rPr>
          <w:i/>
          <w:iCs/>
          <w:lang w:val="es-MX"/>
        </w:rPr>
        <w:t>.</w:t>
      </w:r>
      <w:r w:rsidRPr="00766AB8">
        <w:rPr>
          <w:lang w:val="es-MX"/>
        </w:rPr>
        <w:t xml:space="preserve"> </w:t>
      </w:r>
      <w:r w:rsidRPr="00766AB8">
        <w:rPr>
          <w:lang w:val="es-PA"/>
        </w:rPr>
        <w:t>Donde estamos, dónde queremos estar y para cuando.  Se basan en indicadores.</w:t>
      </w:r>
    </w:p>
    <w:p w14:paraId="0C48E477" w14:textId="215FC5F4" w:rsidR="00766AB8" w:rsidRPr="00766AB8" w:rsidRDefault="00766AB8" w:rsidP="003A7A4F">
      <w:pPr>
        <w:jc w:val="both"/>
        <w:rPr>
          <w:lang w:val="es-PA"/>
        </w:rPr>
      </w:pPr>
      <w:r w:rsidRPr="003A7A4F">
        <w:rPr>
          <w:b/>
          <w:i/>
          <w:iCs/>
          <w:lang w:val="es-MX"/>
        </w:rPr>
        <w:t>Actividades:</w:t>
      </w:r>
      <w:r w:rsidRPr="00766AB8">
        <w:rPr>
          <w:i/>
          <w:iCs/>
          <w:lang w:val="es-MX"/>
        </w:rPr>
        <w:t xml:space="preserve"> </w:t>
      </w:r>
      <w:r w:rsidRPr="00766AB8">
        <w:rPr>
          <w:iCs/>
          <w:lang w:val="es-MX"/>
        </w:rPr>
        <w:t>Cómo vamos a lograr la meta propuesta y por ende el Objetivo Estratégico</w:t>
      </w:r>
      <w:r w:rsidRPr="00766AB8">
        <w:rPr>
          <w:i/>
          <w:iCs/>
          <w:lang w:val="es-MX"/>
        </w:rPr>
        <w:t xml:space="preserve">. </w:t>
      </w:r>
      <w:r w:rsidRPr="00387D7F">
        <w:rPr>
          <w:iCs/>
          <w:lang w:val="es-ES_tradnl"/>
        </w:rPr>
        <w:t>Acciones o</w:t>
      </w:r>
      <w:r w:rsidRPr="00387D7F">
        <w:rPr>
          <w:i/>
          <w:iCs/>
          <w:lang w:val="es-ES_tradnl"/>
        </w:rPr>
        <w:t xml:space="preserve"> tareas</w:t>
      </w:r>
      <w:r w:rsidRPr="00766AB8">
        <w:rPr>
          <w:i/>
          <w:iCs/>
        </w:rPr>
        <w:t xml:space="preserve"> </w:t>
      </w:r>
      <w:r w:rsidRPr="00B04D0E">
        <w:t xml:space="preserve">a llevarse a cabo para alcanzar los objetivos esbozados o </w:t>
      </w:r>
      <w:r w:rsidRPr="00766AB8">
        <w:rPr>
          <w:i/>
          <w:iCs/>
        </w:rPr>
        <w:t xml:space="preserve">para generar los productos buscados. Se recomienda indicar </w:t>
      </w:r>
      <w:r w:rsidRPr="00B04D0E">
        <w:t xml:space="preserve">la persona responsable de realizar la actividad y las fechas en que se llevarán a cabo las actividades.  </w:t>
      </w:r>
    </w:p>
    <w:p w14:paraId="12265DFC" w14:textId="77777777" w:rsidR="00766AB8" w:rsidRPr="00766AB8" w:rsidRDefault="00766AB8" w:rsidP="00766AB8">
      <w:pPr>
        <w:tabs>
          <w:tab w:val="left" w:pos="6015"/>
        </w:tabs>
        <w:rPr>
          <w:b/>
          <w:szCs w:val="32"/>
          <w:lang w:val="es-MX"/>
        </w:rPr>
      </w:pPr>
    </w:p>
    <w:p w14:paraId="07E88899" w14:textId="77777777" w:rsidR="00766AB8" w:rsidRPr="00766AB8" w:rsidRDefault="00766AB8" w:rsidP="00766AB8">
      <w:pPr>
        <w:pStyle w:val="Prrafodelista"/>
        <w:tabs>
          <w:tab w:val="left" w:pos="6015"/>
        </w:tabs>
        <w:ind w:left="1080"/>
        <w:rPr>
          <w:b/>
          <w:sz w:val="24"/>
          <w:szCs w:val="32"/>
          <w:lang w:val="es-MX"/>
        </w:rPr>
      </w:pPr>
    </w:p>
    <w:sectPr w:rsidR="00766AB8" w:rsidRPr="00766AB8" w:rsidSect="00766A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0E003" w14:textId="77777777" w:rsidR="00E80585" w:rsidRDefault="00E80585" w:rsidP="00766AB8">
      <w:r>
        <w:separator/>
      </w:r>
    </w:p>
  </w:endnote>
  <w:endnote w:type="continuationSeparator" w:id="0">
    <w:p w14:paraId="753C9275" w14:textId="77777777" w:rsidR="00E80585" w:rsidRDefault="00E80585" w:rsidP="0076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6722" w14:textId="77777777" w:rsidR="00E80585" w:rsidRDefault="00E80585" w:rsidP="00766AB8">
      <w:r>
        <w:separator/>
      </w:r>
    </w:p>
  </w:footnote>
  <w:footnote w:type="continuationSeparator" w:id="0">
    <w:p w14:paraId="37F9FED5" w14:textId="77777777" w:rsidR="00E80585" w:rsidRDefault="00E80585" w:rsidP="00766AB8">
      <w:r>
        <w:continuationSeparator/>
      </w:r>
    </w:p>
  </w:footnote>
  <w:footnote w:id="1">
    <w:p w14:paraId="781CF7F1" w14:textId="58D820F9" w:rsidR="00E80585" w:rsidRPr="00FF36BB" w:rsidRDefault="00E80585" w:rsidP="003A7A4F">
      <w:pPr>
        <w:pStyle w:val="NormalWeb"/>
        <w:spacing w:before="0" w:beforeAutospacing="0" w:after="0" w:afterAutospacing="0"/>
        <w:ind w:left="-900"/>
        <w:jc w:val="both"/>
        <w:rPr>
          <w:sz w:val="18"/>
          <w:szCs w:val="16"/>
        </w:rPr>
      </w:pPr>
      <w:r w:rsidRPr="00FF36BB">
        <w:rPr>
          <w:rStyle w:val="Refdenotaalpie"/>
          <w:sz w:val="18"/>
          <w:szCs w:val="16"/>
        </w:rPr>
        <w:footnoteRef/>
      </w:r>
      <w:r w:rsidRPr="00FF36BB">
        <w:rPr>
          <w:sz w:val="18"/>
          <w:szCs w:val="16"/>
        </w:rPr>
        <w:t xml:space="preserve"> </w:t>
      </w:r>
      <w:r w:rsidRPr="00FF36BB">
        <w:rPr>
          <w:rFonts w:ascii="Calibri" w:eastAsiaTheme="minorEastAsia" w:hAnsi="Calibri" w:cstheme="minorBidi"/>
          <w:color w:val="000000" w:themeColor="text1"/>
          <w:sz w:val="18"/>
          <w:szCs w:val="16"/>
        </w:rPr>
        <w:t>Al desarrollar el Plan de Trabajo de la Comisión se debe asegurar enfoque, alineación, sincronización, compromiso y entusiasmo con relación a las metas crucialmente importantes de la organización establecidas en los objetivos de la APEDE  y los ejes de la Estrategia de la Junta Directiva para el periodo 2013-2014.  Para ello deberá identificar dentro del Plan con cuál o cuáles de los objetivos de la APEDE se relaciona, ya sea de manera general o por objetivos definidos de la Comisión. Además, las Comisiones/Comités deberán evaluar la viabilidad de su contribución a los ejes estratégicos de la Junta Directiva y a las</w:t>
      </w:r>
      <w:r>
        <w:rPr>
          <w:rFonts w:ascii="Calibri" w:eastAsiaTheme="minorEastAsia" w:hAnsi="Calibri" w:cstheme="minorBidi"/>
          <w:color w:val="000000" w:themeColor="text1"/>
          <w:sz w:val="18"/>
          <w:szCs w:val="16"/>
        </w:rPr>
        <w:t xml:space="preserve"> metas establecidas para el 2015-2016</w:t>
      </w:r>
      <w:r w:rsidRPr="00FF36BB">
        <w:rPr>
          <w:rFonts w:ascii="Calibri" w:eastAsiaTheme="minorEastAsia" w:hAnsi="Calibri" w:cstheme="minorBidi"/>
          <w:color w:val="000000" w:themeColor="text1"/>
          <w:sz w:val="18"/>
          <w:szCs w:val="16"/>
        </w:rPr>
        <w:t xml:space="preserve">. Favor indicar la contribución dentro de la matriz correspondiente. 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La Comisi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ó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n debe tomar en cuenta estos elementos para preparar su plan, con vinculaciones muy claras y espec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í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ficas de cu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>á</w:t>
      </w:r>
      <w:r w:rsidRPr="00FF36BB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6"/>
        </w:rPr>
        <w:t xml:space="preserve">les son sus contribuciones. </w:t>
      </w:r>
    </w:p>
    <w:p w14:paraId="0A60E259" w14:textId="77777777" w:rsidR="00E80585" w:rsidRPr="00FF36BB" w:rsidRDefault="00E80585" w:rsidP="00766AB8">
      <w:pPr>
        <w:pStyle w:val="Textonotapie"/>
        <w:ind w:left="-900"/>
        <w:rPr>
          <w:sz w:val="16"/>
          <w:szCs w:val="16"/>
          <w:lang w:val="es-PA"/>
        </w:rPr>
      </w:pPr>
    </w:p>
  </w:footnote>
  <w:footnote w:id="2">
    <w:p w14:paraId="3FA46F9A" w14:textId="77777777" w:rsidR="00E80585" w:rsidRPr="00C81F94" w:rsidRDefault="00E80585" w:rsidP="003A7A4F">
      <w:pPr>
        <w:pStyle w:val="Textonotapie"/>
        <w:ind w:left="-1080"/>
        <w:jc w:val="both"/>
        <w:rPr>
          <w:lang w:val="es-PA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Theme="minorEastAsia"/>
          <w:color w:val="000000" w:themeColor="text1"/>
          <w:kern w:val="24"/>
        </w:rPr>
        <w:t>Las comisiones podrán establecer su calendario de presentaciones, foro, conversatorios, giras o visitas para facilitar su ejecución. Al igual que identificar los temas prioritarios, alianzas estratégicas, contactos, subcomisiones o grupos especiales de trabajo. En caso de requerir fechas distintas o adicionales a las establecidas para las reuniones ordinarias las mismas se deben coordinar previamente con la Dirección Ejecutiva y seguir los lineamientos establecidos por la Junta Directiva.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1372" w14:textId="3877FAF5" w:rsidR="00E80585" w:rsidRDefault="00E80585">
    <w:pPr>
      <w:pStyle w:val="Encabezado"/>
    </w:pPr>
    <w:r w:rsidRPr="008D4FB0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A91681D" wp14:editId="6105CBC4">
          <wp:simplePos x="0" y="0"/>
          <wp:positionH relativeFrom="column">
            <wp:posOffset>-1080135</wp:posOffset>
          </wp:positionH>
          <wp:positionV relativeFrom="paragraph">
            <wp:posOffset>-350520</wp:posOffset>
          </wp:positionV>
          <wp:extent cx="7818120" cy="1485265"/>
          <wp:effectExtent l="0" t="0" r="0" b="635"/>
          <wp:wrapSquare wrapText="bothSides"/>
          <wp:docPr id="3" name="Imagen 11" descr="PLANTILLA AZUL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1" descr="PLANTILLA AZULj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6FB"/>
    <w:multiLevelType w:val="hybridMultilevel"/>
    <w:tmpl w:val="9E00FA44"/>
    <w:lvl w:ilvl="0" w:tplc="0B422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E5F23"/>
    <w:multiLevelType w:val="multilevel"/>
    <w:tmpl w:val="0408F8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2">
    <w:nsid w:val="21C54521"/>
    <w:multiLevelType w:val="hybridMultilevel"/>
    <w:tmpl w:val="A40620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07DE"/>
    <w:multiLevelType w:val="hybridMultilevel"/>
    <w:tmpl w:val="F516D9FC"/>
    <w:lvl w:ilvl="0" w:tplc="0B422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6E4D57"/>
    <w:multiLevelType w:val="hybridMultilevel"/>
    <w:tmpl w:val="9DBA6D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21D89"/>
    <w:multiLevelType w:val="hybridMultilevel"/>
    <w:tmpl w:val="72EAE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46426"/>
    <w:multiLevelType w:val="multilevel"/>
    <w:tmpl w:val="B1D61154"/>
    <w:lvl w:ilvl="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800"/>
      </w:pPr>
      <w:rPr>
        <w:rFonts w:hint="default"/>
      </w:rPr>
    </w:lvl>
  </w:abstractNum>
  <w:abstractNum w:abstractNumId="7">
    <w:nsid w:val="62510082"/>
    <w:multiLevelType w:val="hybridMultilevel"/>
    <w:tmpl w:val="4C220954"/>
    <w:lvl w:ilvl="0" w:tplc="3D5C65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6121E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5E775E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E1C28E7C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9ADC6A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B45D8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933E2AF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DB011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08029A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A7F6831"/>
    <w:multiLevelType w:val="multilevel"/>
    <w:tmpl w:val="E3AA7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915EF5"/>
    <w:multiLevelType w:val="hybridMultilevel"/>
    <w:tmpl w:val="8D50C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4BF9"/>
    <w:multiLevelType w:val="hybridMultilevel"/>
    <w:tmpl w:val="73F60B9E"/>
    <w:lvl w:ilvl="0" w:tplc="FC724DD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0"/>
    <w:rsid w:val="000A073B"/>
    <w:rsid w:val="000A3A90"/>
    <w:rsid w:val="000E5783"/>
    <w:rsid w:val="0010229D"/>
    <w:rsid w:val="00110A25"/>
    <w:rsid w:val="00207007"/>
    <w:rsid w:val="002C7A6B"/>
    <w:rsid w:val="00375C13"/>
    <w:rsid w:val="00387D7F"/>
    <w:rsid w:val="003A7A4F"/>
    <w:rsid w:val="0043128B"/>
    <w:rsid w:val="00441DF9"/>
    <w:rsid w:val="004F653C"/>
    <w:rsid w:val="0051636F"/>
    <w:rsid w:val="00544E96"/>
    <w:rsid w:val="00597545"/>
    <w:rsid w:val="005B0524"/>
    <w:rsid w:val="00653D3A"/>
    <w:rsid w:val="00665C6D"/>
    <w:rsid w:val="006A072B"/>
    <w:rsid w:val="006A10B1"/>
    <w:rsid w:val="00705C15"/>
    <w:rsid w:val="00766AB8"/>
    <w:rsid w:val="00805147"/>
    <w:rsid w:val="0084089F"/>
    <w:rsid w:val="00874A85"/>
    <w:rsid w:val="0089163E"/>
    <w:rsid w:val="008D4FB0"/>
    <w:rsid w:val="008E6A1B"/>
    <w:rsid w:val="008F38BE"/>
    <w:rsid w:val="00952500"/>
    <w:rsid w:val="009C41FF"/>
    <w:rsid w:val="009F64E8"/>
    <w:rsid w:val="00A70766"/>
    <w:rsid w:val="00AA3966"/>
    <w:rsid w:val="00AE3DBC"/>
    <w:rsid w:val="00AE6AB8"/>
    <w:rsid w:val="00BD382E"/>
    <w:rsid w:val="00C13B77"/>
    <w:rsid w:val="00C14FF2"/>
    <w:rsid w:val="00CB150F"/>
    <w:rsid w:val="00D6580C"/>
    <w:rsid w:val="00DF3EF8"/>
    <w:rsid w:val="00E21BB4"/>
    <w:rsid w:val="00E80585"/>
    <w:rsid w:val="00E82800"/>
    <w:rsid w:val="00EC321B"/>
    <w:rsid w:val="00EE23FC"/>
    <w:rsid w:val="00EE7B77"/>
    <w:rsid w:val="00F74141"/>
    <w:rsid w:val="00F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8B2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FB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FB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8D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AB8"/>
  </w:style>
  <w:style w:type="paragraph" w:styleId="Piedepgina">
    <w:name w:val="footer"/>
    <w:basedOn w:val="Normal"/>
    <w:link w:val="Piedepgina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B8"/>
  </w:style>
  <w:style w:type="paragraph" w:styleId="Prrafodelista">
    <w:name w:val="List Paragraph"/>
    <w:basedOn w:val="Normal"/>
    <w:uiPriority w:val="34"/>
    <w:qFormat/>
    <w:rsid w:val="00766A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AB8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AB8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66A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6A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FB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FB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8D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AB8"/>
  </w:style>
  <w:style w:type="paragraph" w:styleId="Piedepgina">
    <w:name w:val="footer"/>
    <w:basedOn w:val="Normal"/>
    <w:link w:val="PiedepginaCar"/>
    <w:uiPriority w:val="99"/>
    <w:unhideWhenUsed/>
    <w:rsid w:val="00766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B8"/>
  </w:style>
  <w:style w:type="paragraph" w:styleId="Prrafodelista">
    <w:name w:val="List Paragraph"/>
    <w:basedOn w:val="Normal"/>
    <w:uiPriority w:val="34"/>
    <w:qFormat/>
    <w:rsid w:val="00766A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AB8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AB8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66A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6A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10450</Characters>
  <Application>Microsoft Macintosh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APEDE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Miranda</dc:creator>
  <cp:lastModifiedBy>APEDE</cp:lastModifiedBy>
  <cp:revision>2</cp:revision>
  <cp:lastPrinted>2015-09-11T16:04:00Z</cp:lastPrinted>
  <dcterms:created xsi:type="dcterms:W3CDTF">2015-09-14T21:50:00Z</dcterms:created>
  <dcterms:modified xsi:type="dcterms:W3CDTF">2015-09-14T21:50:00Z</dcterms:modified>
</cp:coreProperties>
</file>